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9E132" w14:textId="77777777" w:rsidR="00E10C76" w:rsidRPr="007B5B8F" w:rsidRDefault="007B5B8F" w:rsidP="007B5B8F">
      <w:pPr>
        <w:jc w:val="center"/>
        <w:rPr>
          <w:b/>
          <w:sz w:val="32"/>
        </w:rPr>
      </w:pPr>
      <w:r w:rsidRPr="007B5B8F">
        <w:rPr>
          <w:b/>
          <w:sz w:val="32"/>
        </w:rPr>
        <w:t>DROIT</w:t>
      </w:r>
    </w:p>
    <w:p w14:paraId="5A710EEF" w14:textId="77777777" w:rsidR="007B5B8F" w:rsidRDefault="007B5B8F" w:rsidP="007B5B8F">
      <w:pPr>
        <w:jc w:val="center"/>
      </w:pPr>
    </w:p>
    <w:p w14:paraId="3E56C383" w14:textId="77777777" w:rsidR="007B5B8F" w:rsidRPr="007B5B8F" w:rsidRDefault="007B5B8F" w:rsidP="007B5B8F">
      <w:pPr>
        <w:rPr>
          <w:b/>
          <w:smallCaps/>
        </w:rPr>
      </w:pPr>
      <w:r w:rsidRPr="007B5B8F">
        <w:rPr>
          <w:b/>
          <w:smallCaps/>
        </w:rPr>
        <w:t>Périmètre du droit de l’e-commerce</w:t>
      </w:r>
    </w:p>
    <w:p w14:paraId="21974684" w14:textId="77777777" w:rsidR="007B5B8F" w:rsidRDefault="007B5B8F" w:rsidP="007B5B8F"/>
    <w:p w14:paraId="43790C32" w14:textId="77777777" w:rsidR="007B5B8F" w:rsidRDefault="007B5B8F" w:rsidP="007B5B8F">
      <w:r>
        <w:rPr>
          <w:noProof/>
        </w:rPr>
        <w:drawing>
          <wp:inline distT="0" distB="0" distL="0" distR="0" wp14:anchorId="0AE24A48" wp14:editId="26486C4C">
            <wp:extent cx="5486400" cy="3200400"/>
            <wp:effectExtent l="0" t="25400" r="0" b="76200"/>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15D5B6A1" w14:textId="77777777" w:rsidR="007B5B8F" w:rsidRDefault="007B5B8F" w:rsidP="007B5B8F"/>
    <w:p w14:paraId="42CBF782" w14:textId="77777777" w:rsidR="007B5B8F" w:rsidRDefault="007B5B8F" w:rsidP="007B5B8F"/>
    <w:p w14:paraId="25E318D6" w14:textId="77777777" w:rsidR="007B5B8F" w:rsidRPr="000A665D" w:rsidRDefault="000A665D" w:rsidP="007B5B8F">
      <w:pPr>
        <w:rPr>
          <w:b/>
          <w:bCs/>
          <w:smallCaps/>
        </w:rPr>
      </w:pPr>
      <w:r w:rsidRPr="000A665D">
        <w:rPr>
          <w:b/>
          <w:bCs/>
          <w:smallCaps/>
        </w:rPr>
        <w:t>Définition et contexte</w:t>
      </w:r>
    </w:p>
    <w:p w14:paraId="143C7EB8" w14:textId="77777777" w:rsidR="000A665D" w:rsidRDefault="000A665D" w:rsidP="007B5B8F"/>
    <w:p w14:paraId="6FD61C6D" w14:textId="483D4AD6" w:rsidR="000A665D" w:rsidRDefault="000A665D" w:rsidP="00D36044">
      <w:pPr>
        <w:widowControl w:val="0"/>
        <w:autoSpaceDE w:val="0"/>
        <w:autoSpaceDN w:val="0"/>
        <w:adjustRightInd w:val="0"/>
      </w:pPr>
      <w:r w:rsidRPr="000A665D">
        <w:t>Le commerce électronique, fondé sur le traitement électronique et la transmission de données, couvre</w:t>
      </w:r>
      <w:r w:rsidR="00D36044">
        <w:t xml:space="preserve"> </w:t>
      </w:r>
      <w:r w:rsidRPr="000A665D">
        <w:t xml:space="preserve">: </w:t>
      </w:r>
    </w:p>
    <w:p w14:paraId="040D7BA9" w14:textId="77777777" w:rsidR="000A665D" w:rsidRDefault="000A665D" w:rsidP="00D36044">
      <w:pPr>
        <w:pStyle w:val="Paragraphedeliste"/>
        <w:widowControl w:val="0"/>
        <w:numPr>
          <w:ilvl w:val="0"/>
          <w:numId w:val="1"/>
        </w:numPr>
        <w:autoSpaceDE w:val="0"/>
        <w:autoSpaceDN w:val="0"/>
        <w:adjustRightInd w:val="0"/>
      </w:pPr>
      <w:r w:rsidRPr="000A665D">
        <w:t xml:space="preserve">Le commerce de biens et services </w:t>
      </w:r>
    </w:p>
    <w:p w14:paraId="144DB1D4" w14:textId="77777777" w:rsidR="000A665D" w:rsidRDefault="000A665D" w:rsidP="000A665D">
      <w:pPr>
        <w:pStyle w:val="Paragraphedeliste"/>
        <w:widowControl w:val="0"/>
        <w:numPr>
          <w:ilvl w:val="0"/>
          <w:numId w:val="1"/>
        </w:numPr>
        <w:autoSpaceDE w:val="0"/>
        <w:autoSpaceDN w:val="0"/>
        <w:adjustRightInd w:val="0"/>
        <w:spacing w:after="240"/>
      </w:pPr>
      <w:r w:rsidRPr="000A665D">
        <w:t xml:space="preserve">la livraison en ligne d'informations numériques, </w:t>
      </w:r>
    </w:p>
    <w:p w14:paraId="03ABC4AC" w14:textId="77777777" w:rsidR="000A665D" w:rsidRDefault="000A665D" w:rsidP="000A665D">
      <w:pPr>
        <w:pStyle w:val="Paragraphedeliste"/>
        <w:widowControl w:val="0"/>
        <w:numPr>
          <w:ilvl w:val="0"/>
          <w:numId w:val="1"/>
        </w:numPr>
        <w:autoSpaceDE w:val="0"/>
        <w:autoSpaceDN w:val="0"/>
        <w:adjustRightInd w:val="0"/>
        <w:spacing w:after="240"/>
      </w:pPr>
      <w:r w:rsidRPr="000A665D">
        <w:t xml:space="preserve">les transferts électroniques de fonds, les activités boursières, les marchés publics... </w:t>
      </w:r>
    </w:p>
    <w:p w14:paraId="6FA4A5DE" w14:textId="77777777" w:rsidR="000A665D" w:rsidRDefault="000A665D" w:rsidP="000A665D">
      <w:pPr>
        <w:widowControl w:val="0"/>
        <w:autoSpaceDE w:val="0"/>
        <w:autoSpaceDN w:val="0"/>
        <w:adjustRightInd w:val="0"/>
        <w:spacing w:after="240"/>
      </w:pPr>
      <w:r w:rsidRPr="00D36044">
        <w:rPr>
          <w:u w:val="single"/>
        </w:rPr>
        <w:t>Commerce indirect </w:t>
      </w:r>
      <w:r>
        <w:t xml:space="preserve">: </w:t>
      </w:r>
      <w:r w:rsidRPr="000A665D">
        <w:t>commande électronique de biens tangibles devant encore ê</w:t>
      </w:r>
      <w:r>
        <w:t xml:space="preserve">tre livrée physiquement et </w:t>
      </w:r>
      <w:r w:rsidRPr="000A665D">
        <w:t>qui dépend donc de facteurs externes tels que l'efficacité du système de transport et des services postaux</w:t>
      </w:r>
      <w:r>
        <w:t>.</w:t>
      </w:r>
      <w:r w:rsidRPr="000A665D">
        <w:t xml:space="preserve">  </w:t>
      </w:r>
    </w:p>
    <w:p w14:paraId="1A7C1602" w14:textId="77777777" w:rsidR="000A665D" w:rsidRDefault="000A665D" w:rsidP="000A665D">
      <w:pPr>
        <w:widowControl w:val="0"/>
        <w:autoSpaceDE w:val="0"/>
        <w:autoSpaceDN w:val="0"/>
        <w:adjustRightInd w:val="0"/>
        <w:spacing w:after="240"/>
        <w:rPr>
          <w:rFonts w:ascii="Times" w:hAnsi="Times" w:cs="Times"/>
          <w:color w:val="000000"/>
        </w:rPr>
      </w:pPr>
      <w:r w:rsidRPr="00D36044">
        <w:rPr>
          <w:u w:val="single"/>
        </w:rPr>
        <w:t>Commerce direct </w:t>
      </w:r>
      <w:r>
        <w:t xml:space="preserve">: </w:t>
      </w:r>
      <w:r w:rsidRPr="000A665D">
        <w:t>commande en ligne, le paiement et la livraison de biens et services intangibles comme les logiciels informatiques ou des produits de loisirs</w:t>
      </w:r>
      <w:r>
        <w:t>.</w:t>
      </w:r>
      <w:r>
        <w:rPr>
          <w:rFonts w:ascii="Georgia" w:hAnsi="Georgia" w:cs="Georgia"/>
          <w:color w:val="000000"/>
          <w:sz w:val="66"/>
          <w:szCs w:val="66"/>
        </w:rPr>
        <w:t xml:space="preserve"> </w:t>
      </w:r>
    </w:p>
    <w:p w14:paraId="256514FC" w14:textId="358DBC03" w:rsidR="000A665D" w:rsidRPr="00D36044" w:rsidRDefault="00D36044" w:rsidP="00D36044">
      <w:pPr>
        <w:widowControl w:val="0"/>
        <w:autoSpaceDE w:val="0"/>
        <w:autoSpaceDN w:val="0"/>
        <w:adjustRightInd w:val="0"/>
        <w:spacing w:after="240"/>
        <w:jc w:val="center"/>
        <w:rPr>
          <w:b/>
          <w:sz w:val="28"/>
        </w:rPr>
      </w:pPr>
      <w:r w:rsidRPr="00D36044">
        <w:rPr>
          <w:b/>
          <w:sz w:val="28"/>
        </w:rPr>
        <w:t>Le commerce électronique c</w:t>
      </w:r>
      <w:r w:rsidR="00EE6251" w:rsidRPr="00D36044">
        <w:rPr>
          <w:b/>
          <w:sz w:val="28"/>
        </w:rPr>
        <w:t>oncerne internet, VPC et téléachat.</w:t>
      </w:r>
    </w:p>
    <w:p w14:paraId="51D10CB4" w14:textId="77777777" w:rsidR="00EE6251" w:rsidRDefault="00EE6251" w:rsidP="000A665D">
      <w:pPr>
        <w:widowControl w:val="0"/>
        <w:autoSpaceDE w:val="0"/>
        <w:autoSpaceDN w:val="0"/>
        <w:adjustRightInd w:val="0"/>
        <w:spacing w:after="240"/>
      </w:pPr>
    </w:p>
    <w:p w14:paraId="6A9E27EE" w14:textId="6C2C06D3" w:rsidR="00EE6251" w:rsidRDefault="00EE6251" w:rsidP="000A665D">
      <w:pPr>
        <w:widowControl w:val="0"/>
        <w:autoSpaceDE w:val="0"/>
        <w:autoSpaceDN w:val="0"/>
        <w:adjustRightInd w:val="0"/>
        <w:spacing w:after="240"/>
      </w:pPr>
    </w:p>
    <w:p w14:paraId="5BE13AEB" w14:textId="77777777" w:rsidR="00EE6251" w:rsidRPr="000A665D" w:rsidRDefault="00EE6251" w:rsidP="000A665D">
      <w:pPr>
        <w:widowControl w:val="0"/>
        <w:autoSpaceDE w:val="0"/>
        <w:autoSpaceDN w:val="0"/>
        <w:adjustRightInd w:val="0"/>
        <w:spacing w:after="240"/>
      </w:pPr>
    </w:p>
    <w:p w14:paraId="31E2BB40" w14:textId="7E1553BD" w:rsidR="000A665D" w:rsidRDefault="001138D9" w:rsidP="007B5B8F">
      <w:r>
        <w:rPr>
          <w:noProof/>
        </w:rPr>
        <w:lastRenderedPageBreak/>
        <w:drawing>
          <wp:anchor distT="0" distB="0" distL="114300" distR="114300" simplePos="0" relativeHeight="251658240" behindDoc="0" locked="0" layoutInCell="1" allowOverlap="1" wp14:anchorId="3F09B5C0" wp14:editId="60E66AEE">
            <wp:simplePos x="0" y="0"/>
            <wp:positionH relativeFrom="column">
              <wp:posOffset>-800100</wp:posOffset>
            </wp:positionH>
            <wp:positionV relativeFrom="paragraph">
              <wp:posOffset>114300</wp:posOffset>
            </wp:positionV>
            <wp:extent cx="7315200" cy="5232400"/>
            <wp:effectExtent l="0" t="25400" r="0" b="76200"/>
            <wp:wrapTight wrapText="bothSides">
              <wp:wrapPolygon edited="0">
                <wp:start x="10200" y="-105"/>
                <wp:lineTo x="6075" y="1678"/>
                <wp:lineTo x="5475" y="2831"/>
                <wp:lineTo x="5475" y="3565"/>
                <wp:lineTo x="5850" y="5033"/>
                <wp:lineTo x="5325" y="5243"/>
                <wp:lineTo x="3525" y="6501"/>
                <wp:lineTo x="3225" y="7445"/>
                <wp:lineTo x="3150" y="9647"/>
                <wp:lineTo x="4875" y="10066"/>
                <wp:lineTo x="4050" y="10381"/>
                <wp:lineTo x="4050" y="11744"/>
                <wp:lineTo x="3750" y="11744"/>
                <wp:lineTo x="3150" y="12897"/>
                <wp:lineTo x="3150" y="13631"/>
                <wp:lineTo x="3525" y="15099"/>
                <wp:lineTo x="5775" y="16777"/>
                <wp:lineTo x="5475" y="17930"/>
                <wp:lineTo x="5475" y="19503"/>
                <wp:lineTo x="6900" y="20132"/>
                <wp:lineTo x="9225" y="20447"/>
                <wp:lineTo x="10050" y="21705"/>
                <wp:lineTo x="10275" y="21810"/>
                <wp:lineTo x="11250" y="21810"/>
                <wp:lineTo x="11475" y="21705"/>
                <wp:lineTo x="12300" y="20447"/>
                <wp:lineTo x="14625" y="20132"/>
                <wp:lineTo x="16125" y="19503"/>
                <wp:lineTo x="16125" y="18245"/>
                <wp:lineTo x="15750" y="16777"/>
                <wp:lineTo x="18000" y="15099"/>
                <wp:lineTo x="18375" y="13631"/>
                <wp:lineTo x="18450" y="12897"/>
                <wp:lineTo x="17775" y="11744"/>
                <wp:lineTo x="17625" y="10276"/>
                <wp:lineTo x="16575" y="10066"/>
                <wp:lineTo x="18450" y="9647"/>
                <wp:lineTo x="18300" y="7445"/>
                <wp:lineTo x="18000" y="6501"/>
                <wp:lineTo x="15675" y="5033"/>
                <wp:lineTo x="16050" y="3565"/>
                <wp:lineTo x="16125" y="2831"/>
                <wp:lineTo x="15450" y="1678"/>
                <wp:lineTo x="11325" y="-105"/>
                <wp:lineTo x="10200" y="-105"/>
              </wp:wrapPolygon>
            </wp:wrapTight>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p>
    <w:p w14:paraId="62364676" w14:textId="5D937C53" w:rsidR="007B5B8F" w:rsidRDefault="007B5B8F" w:rsidP="007B5B8F"/>
    <w:p w14:paraId="573A1041" w14:textId="77777777" w:rsidR="007B5B8F" w:rsidRDefault="007B5B8F" w:rsidP="007B5B8F"/>
    <w:p w14:paraId="698E8353" w14:textId="77777777" w:rsidR="007B5B8F" w:rsidRDefault="007B5B8F" w:rsidP="007B5B8F"/>
    <w:p w14:paraId="1B50EEB5" w14:textId="77777777" w:rsidR="007B5B8F" w:rsidRDefault="007B5B8F" w:rsidP="007B5B8F"/>
    <w:p w14:paraId="7F9E35CB" w14:textId="77777777" w:rsidR="001138D9" w:rsidRDefault="001138D9" w:rsidP="007B5B8F"/>
    <w:p w14:paraId="7382B8DC" w14:textId="77777777" w:rsidR="001138D9" w:rsidRDefault="001138D9" w:rsidP="007B5B8F"/>
    <w:p w14:paraId="78FAC388" w14:textId="77777777" w:rsidR="001138D9" w:rsidRDefault="001138D9" w:rsidP="007B5B8F"/>
    <w:p w14:paraId="472C4319" w14:textId="77777777" w:rsidR="001138D9" w:rsidRDefault="001138D9" w:rsidP="007B5B8F"/>
    <w:p w14:paraId="0816F851" w14:textId="77777777" w:rsidR="001138D9" w:rsidRDefault="001138D9" w:rsidP="007B5B8F"/>
    <w:p w14:paraId="7440F3EB" w14:textId="77777777" w:rsidR="001138D9" w:rsidRDefault="001138D9" w:rsidP="007B5B8F"/>
    <w:p w14:paraId="7ADA7CEC" w14:textId="5D8CA6AE" w:rsidR="001138D9" w:rsidRDefault="00D36044" w:rsidP="007B5B8F">
      <w:r>
        <w:rPr>
          <w:noProof/>
        </w:rPr>
        <mc:AlternateContent>
          <mc:Choice Requires="wps">
            <w:drawing>
              <wp:anchor distT="0" distB="0" distL="114300" distR="114300" simplePos="0" relativeHeight="251659264" behindDoc="0" locked="0" layoutInCell="1" allowOverlap="1" wp14:anchorId="77E35A5E" wp14:editId="6FFA1718">
                <wp:simplePos x="0" y="0"/>
                <wp:positionH relativeFrom="column">
                  <wp:posOffset>1943100</wp:posOffset>
                </wp:positionH>
                <wp:positionV relativeFrom="paragraph">
                  <wp:posOffset>92075</wp:posOffset>
                </wp:positionV>
                <wp:extent cx="1943100" cy="1143000"/>
                <wp:effectExtent l="0" t="0" r="0" b="0"/>
                <wp:wrapSquare wrapText="bothSides"/>
                <wp:docPr id="3" name="Zone de texte 3"/>
                <wp:cNvGraphicFramePr/>
                <a:graphic xmlns:a="http://schemas.openxmlformats.org/drawingml/2006/main">
                  <a:graphicData uri="http://schemas.microsoft.com/office/word/2010/wordprocessingShape">
                    <wps:wsp>
                      <wps:cNvSpPr txBox="1"/>
                      <wps:spPr>
                        <a:xfrm>
                          <a:off x="0" y="0"/>
                          <a:ext cx="19431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059678D" w14:textId="79E56254" w:rsidR="00D36044" w:rsidRPr="00D36044" w:rsidRDefault="00D36044" w:rsidP="00D36044">
                            <w:pPr>
                              <w:jc w:val="center"/>
                              <w:rPr>
                                <w:b/>
                                <w:sz w:val="28"/>
                              </w:rPr>
                            </w:pPr>
                            <w:r w:rsidRPr="00D36044">
                              <w:rPr>
                                <w:b/>
                                <w:sz w:val="28"/>
                              </w:rPr>
                              <w:t>Commerce électronique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Zone de texte 3" o:spid="_x0000_s1026" type="#_x0000_t202" style="position:absolute;margin-left:153pt;margin-top:7.25pt;width:153pt;height:9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" filled="f" stroked="f">
                <v:textbox>
                  <w:txbxContent>
                    <w:p w14:paraId="6059678D" w14:textId="79E56254" w:rsidR="00D36044" w:rsidRPr="00D36044" w:rsidRDefault="00D36044" w:rsidP="00D36044">
                      <w:pPr>
                        <w:jc w:val="center"/>
                        <w:rPr>
                          <w:b/>
                          <w:sz w:val="28"/>
                        </w:rPr>
                      </w:pPr>
                      <w:r w:rsidRPr="00D36044">
                        <w:rPr>
                          <w:b/>
                          <w:sz w:val="28"/>
                        </w:rPr>
                        <w:t>Commerce électronique</w:t>
                      </w:r>
                    </w:p>
                  </w:txbxContent>
                </v:textbox>
                <w10:wrap type="square"/>
              </v:shape>
            </w:pict>
          </mc:Fallback>
        </mc:AlternateContent>
      </w:r>
    </w:p>
    <w:p w14:paraId="2AF761FF" w14:textId="77777777" w:rsidR="001138D9" w:rsidRDefault="001138D9" w:rsidP="007B5B8F"/>
    <w:p w14:paraId="6F773BA4" w14:textId="77777777" w:rsidR="001138D9" w:rsidRDefault="001138D9" w:rsidP="007B5B8F"/>
    <w:p w14:paraId="4C37F1C5" w14:textId="77777777" w:rsidR="001138D9" w:rsidRDefault="001138D9" w:rsidP="007B5B8F"/>
    <w:p w14:paraId="194301B0" w14:textId="77777777" w:rsidR="001138D9" w:rsidRDefault="001138D9" w:rsidP="007B5B8F"/>
    <w:p w14:paraId="3AA47EBA" w14:textId="77777777" w:rsidR="001138D9" w:rsidRDefault="001138D9" w:rsidP="007B5B8F"/>
    <w:p w14:paraId="539E6B7A" w14:textId="77777777" w:rsidR="001138D9" w:rsidRDefault="001138D9" w:rsidP="007B5B8F"/>
    <w:p w14:paraId="7F8E1337" w14:textId="77777777" w:rsidR="001138D9" w:rsidRDefault="001138D9" w:rsidP="007B5B8F"/>
    <w:p w14:paraId="08841467" w14:textId="77777777" w:rsidR="001138D9" w:rsidRDefault="001138D9" w:rsidP="007B5B8F"/>
    <w:p w14:paraId="4E0F6ACA" w14:textId="77777777" w:rsidR="001138D9" w:rsidRDefault="001138D9" w:rsidP="007B5B8F"/>
    <w:p w14:paraId="4080AA23" w14:textId="77777777" w:rsidR="001138D9" w:rsidRDefault="001138D9" w:rsidP="007B5B8F"/>
    <w:p w14:paraId="230BE9FE" w14:textId="77777777" w:rsidR="001138D9" w:rsidRDefault="001138D9" w:rsidP="007B5B8F"/>
    <w:p w14:paraId="1B1C709F" w14:textId="77777777" w:rsidR="001138D9" w:rsidRDefault="001138D9" w:rsidP="007B5B8F"/>
    <w:p w14:paraId="2D1931D8" w14:textId="77777777" w:rsidR="001138D9" w:rsidRDefault="001138D9" w:rsidP="007B5B8F"/>
    <w:p w14:paraId="3A99FA25" w14:textId="77777777" w:rsidR="001138D9" w:rsidRDefault="001138D9" w:rsidP="007B5B8F"/>
    <w:p w14:paraId="401E2CA4" w14:textId="77777777" w:rsidR="001138D9" w:rsidRDefault="001138D9" w:rsidP="007B5B8F"/>
    <w:p w14:paraId="60A36931" w14:textId="77777777" w:rsidR="001138D9" w:rsidRDefault="001138D9" w:rsidP="007B5B8F"/>
    <w:p w14:paraId="78075FEE" w14:textId="77777777" w:rsidR="001138D9" w:rsidRDefault="001138D9" w:rsidP="007B5B8F"/>
    <w:p w14:paraId="4DF81337" w14:textId="77777777" w:rsidR="001138D9" w:rsidRDefault="001138D9" w:rsidP="007B5B8F"/>
    <w:p w14:paraId="4105F23B" w14:textId="77777777" w:rsidR="001138D9" w:rsidRDefault="001138D9" w:rsidP="007B5B8F"/>
    <w:p w14:paraId="1C2AA5B1" w14:textId="77777777" w:rsidR="001138D9" w:rsidRDefault="001138D9" w:rsidP="007B5B8F"/>
    <w:p w14:paraId="2B232C20" w14:textId="77777777" w:rsidR="001138D9" w:rsidRDefault="001138D9" w:rsidP="007B5B8F"/>
    <w:tbl>
      <w:tblPr>
        <w:tblStyle w:val="Grille"/>
        <w:tblW w:w="0" w:type="auto"/>
        <w:tblLook w:val="04A0" w:firstRow="1" w:lastRow="0" w:firstColumn="1" w:lastColumn="0" w:noHBand="0" w:noVBand="1"/>
      </w:tblPr>
      <w:tblGrid>
        <w:gridCol w:w="4603"/>
        <w:gridCol w:w="4603"/>
      </w:tblGrid>
      <w:tr w:rsidR="00D36044" w14:paraId="557026C0" w14:textId="77777777" w:rsidTr="00D36044">
        <w:tc>
          <w:tcPr>
            <w:tcW w:w="4603" w:type="dxa"/>
          </w:tcPr>
          <w:p w14:paraId="56086B54" w14:textId="7FAE9DA4" w:rsidR="00D36044" w:rsidRDefault="00D36044" w:rsidP="007B5B8F">
            <w:r>
              <w:t>Risque entre…</w:t>
            </w:r>
          </w:p>
        </w:tc>
        <w:tc>
          <w:tcPr>
            <w:tcW w:w="4603" w:type="dxa"/>
          </w:tcPr>
          <w:p w14:paraId="1C0A6277" w14:textId="665EC956" w:rsidR="00D36044" w:rsidRDefault="00D36044" w:rsidP="007B5B8F">
            <w:r>
              <w:t>Mesure</w:t>
            </w:r>
          </w:p>
        </w:tc>
      </w:tr>
      <w:tr w:rsidR="00D36044" w14:paraId="65C33C15" w14:textId="77777777" w:rsidTr="00D36044">
        <w:tc>
          <w:tcPr>
            <w:tcW w:w="4603" w:type="dxa"/>
          </w:tcPr>
          <w:p w14:paraId="4A8B8471" w14:textId="0E1ED430" w:rsidR="00D36044" w:rsidRDefault="00D36044" w:rsidP="007B5B8F">
            <w:r>
              <w:t>Le client et le commerçant (ordre de paiement SSL)</w:t>
            </w:r>
          </w:p>
        </w:tc>
        <w:tc>
          <w:tcPr>
            <w:tcW w:w="4603" w:type="dxa"/>
          </w:tcPr>
          <w:p w14:paraId="6564C415" w14:textId="54CEE719" w:rsidR="00D36044" w:rsidRDefault="00D36044" w:rsidP="007B5B8F">
            <w:r>
              <w:t>Un contrat entre le particulier et le professionnel</w:t>
            </w:r>
          </w:p>
        </w:tc>
      </w:tr>
      <w:tr w:rsidR="00D36044" w14:paraId="5A630443" w14:textId="77777777" w:rsidTr="00D36044">
        <w:tc>
          <w:tcPr>
            <w:tcW w:w="4603" w:type="dxa"/>
          </w:tcPr>
          <w:p w14:paraId="0DE4E566" w14:textId="036A6FCF" w:rsidR="00D36044" w:rsidRDefault="00D36044" w:rsidP="007B5B8F">
            <w:r>
              <w:t>Le commerçant et sa banque</w:t>
            </w:r>
          </w:p>
        </w:tc>
        <w:tc>
          <w:tcPr>
            <w:tcW w:w="4603" w:type="dxa"/>
          </w:tcPr>
          <w:p w14:paraId="21411F85" w14:textId="78C8920D" w:rsidR="00D36044" w:rsidRDefault="00D36044" w:rsidP="007B5B8F">
            <w:r>
              <w:t>Un contrat entre professionnels</w:t>
            </w:r>
          </w:p>
        </w:tc>
      </w:tr>
    </w:tbl>
    <w:p w14:paraId="090A3763" w14:textId="77777777" w:rsidR="000D2EA2" w:rsidRDefault="000D2EA2" w:rsidP="000D2EA2"/>
    <w:p w14:paraId="1CF59679" w14:textId="4197E58C" w:rsidR="000D2EA2" w:rsidRPr="00D36044" w:rsidRDefault="000D2EA2" w:rsidP="00D36044">
      <w:pPr>
        <w:jc w:val="center"/>
        <w:rPr>
          <w:b/>
          <w:sz w:val="28"/>
        </w:rPr>
      </w:pPr>
      <w:r w:rsidRPr="00D36044">
        <w:rPr>
          <w:b/>
          <w:sz w:val="28"/>
        </w:rPr>
        <w:t>Un contrat devient obligatoire pour toute acceptation d’une offre.</w:t>
      </w:r>
    </w:p>
    <w:p w14:paraId="6E4DD14F" w14:textId="77777777" w:rsidR="000D2EA2" w:rsidRPr="00D36044" w:rsidRDefault="000D2EA2" w:rsidP="00D36044">
      <w:pPr>
        <w:jc w:val="center"/>
        <w:rPr>
          <w:b/>
          <w:sz w:val="28"/>
        </w:rPr>
      </w:pPr>
    </w:p>
    <w:p w14:paraId="50075968" w14:textId="130CD4D6" w:rsidR="000D2EA2" w:rsidRPr="000D2EA2" w:rsidRDefault="000D2EA2" w:rsidP="000D2EA2">
      <w:r>
        <w:t xml:space="preserve">Une offre engage son auteur </w:t>
      </w:r>
      <w:r w:rsidRPr="00D36044">
        <w:rPr>
          <w:b/>
        </w:rPr>
        <w:t>tant qu’elle reste publiée sur internet</w:t>
      </w:r>
      <w:r>
        <w:t xml:space="preserve"> (par exemple). Pour qu’un contrat électronique soit conclu, le destinataire doit avoir </w:t>
      </w:r>
      <w:r w:rsidRPr="00D36044">
        <w:rPr>
          <w:b/>
        </w:rPr>
        <w:t>validé</w:t>
      </w:r>
      <w:r>
        <w:t xml:space="preserve"> </w:t>
      </w:r>
      <w:r w:rsidRPr="00D36044">
        <w:rPr>
          <w:b/>
        </w:rPr>
        <w:t>le contenu</w:t>
      </w:r>
      <w:r>
        <w:t xml:space="preserve"> de sa commande, </w:t>
      </w:r>
      <w:r w:rsidRPr="00D36044">
        <w:rPr>
          <w:b/>
        </w:rPr>
        <w:t>et le</w:t>
      </w:r>
      <w:r>
        <w:t xml:space="preserve"> </w:t>
      </w:r>
      <w:r w:rsidRPr="00D36044">
        <w:rPr>
          <w:b/>
        </w:rPr>
        <w:t>prix</w:t>
      </w:r>
      <w:r>
        <w:t xml:space="preserve"> qu’il doit payer</w:t>
      </w:r>
      <w:r w:rsidRPr="000D2EA2">
        <w:t xml:space="preserve"> (théorie de l’émission de l’acceptation</w:t>
      </w:r>
      <w:r>
        <w:t xml:space="preserve"> – </w:t>
      </w:r>
      <w:r w:rsidRPr="000D2EA2">
        <w:rPr>
          <w:i/>
        </w:rPr>
        <w:t xml:space="preserve">en gros tant que le client n’a pas cliqué sur le bouton « payer », l’offre n’est pas conclue, car on part du principe que le client ne valide une offre de vente électronique seulement quand il a </w:t>
      </w:r>
      <w:r>
        <w:rPr>
          <w:i/>
        </w:rPr>
        <w:t xml:space="preserve">vérifié ses informations perso et </w:t>
      </w:r>
      <w:r w:rsidRPr="000D2EA2">
        <w:rPr>
          <w:i/>
        </w:rPr>
        <w:t>réglé sa facture</w:t>
      </w:r>
      <w:r>
        <w:t xml:space="preserve">). </w:t>
      </w:r>
    </w:p>
    <w:p w14:paraId="38B0330A" w14:textId="77777777" w:rsidR="000D2EA2" w:rsidRDefault="000D2EA2" w:rsidP="000D2EA2"/>
    <w:p w14:paraId="7B4E0A31" w14:textId="77777777" w:rsidR="00D36044" w:rsidRDefault="00D36044" w:rsidP="000D2EA2"/>
    <w:p w14:paraId="28F13827" w14:textId="28E10F9B" w:rsidR="000D2EA2" w:rsidRPr="000D2EA2" w:rsidRDefault="000D2EA2" w:rsidP="000D2EA2">
      <w:pPr>
        <w:rPr>
          <w:b/>
          <w:sz w:val="32"/>
          <w:u w:val="single"/>
        </w:rPr>
      </w:pPr>
      <w:r w:rsidRPr="000D2EA2">
        <w:rPr>
          <w:b/>
          <w:sz w:val="32"/>
          <w:u w:val="single"/>
        </w:rPr>
        <w:t>Partie 1 : L’environnement juridique général :</w:t>
      </w:r>
    </w:p>
    <w:p w14:paraId="5D2074B7" w14:textId="18287BC1" w:rsidR="000D2EA2" w:rsidRDefault="000D2EA2" w:rsidP="000D2EA2">
      <w:pPr>
        <w:pStyle w:val="Paragraphedeliste"/>
        <w:numPr>
          <w:ilvl w:val="0"/>
          <w:numId w:val="3"/>
        </w:numPr>
      </w:pPr>
      <w:r>
        <w:t>le DPI (droit de propriété intellectuelle)</w:t>
      </w:r>
    </w:p>
    <w:p w14:paraId="412A6E4A" w14:textId="76BE20CA" w:rsidR="000D2EA2" w:rsidRDefault="000D2EA2" w:rsidP="000D2EA2">
      <w:pPr>
        <w:pStyle w:val="Paragraphedeliste"/>
        <w:numPr>
          <w:ilvl w:val="0"/>
          <w:numId w:val="3"/>
        </w:numPr>
      </w:pPr>
      <w:r>
        <w:t>la liberté d’expression</w:t>
      </w:r>
    </w:p>
    <w:p w14:paraId="0ADDB6E5" w14:textId="47A7D2BF" w:rsidR="000D2EA2" w:rsidRDefault="000D2EA2" w:rsidP="000D2EA2">
      <w:pPr>
        <w:pStyle w:val="Paragraphedeliste"/>
        <w:numPr>
          <w:ilvl w:val="0"/>
          <w:numId w:val="3"/>
        </w:numPr>
      </w:pPr>
      <w:r>
        <w:t>le droit à l’image</w:t>
      </w:r>
    </w:p>
    <w:p w14:paraId="0CF5AAD8" w14:textId="773B01A1" w:rsidR="000D2EA2" w:rsidRDefault="000D2EA2" w:rsidP="000D2EA2">
      <w:pPr>
        <w:pStyle w:val="Paragraphedeliste"/>
        <w:numPr>
          <w:ilvl w:val="0"/>
          <w:numId w:val="3"/>
        </w:numPr>
      </w:pPr>
      <w:r>
        <w:t>la protection des données personnelles</w:t>
      </w:r>
    </w:p>
    <w:p w14:paraId="0C4CBEA9" w14:textId="63D13F5D" w:rsidR="000D2EA2" w:rsidRDefault="000D2EA2" w:rsidP="000D2EA2">
      <w:pPr>
        <w:pStyle w:val="Paragraphedeliste"/>
        <w:numPr>
          <w:ilvl w:val="0"/>
          <w:numId w:val="3"/>
        </w:numPr>
      </w:pPr>
      <w:r>
        <w:t>la vie privée</w:t>
      </w:r>
    </w:p>
    <w:p w14:paraId="2DBA6C15" w14:textId="77777777" w:rsidR="000D2EA2" w:rsidRDefault="000D2EA2" w:rsidP="000D2EA2"/>
    <w:p w14:paraId="63AFE1C5" w14:textId="66EAD30E" w:rsidR="000D2EA2" w:rsidRPr="00E85859" w:rsidRDefault="00E85859" w:rsidP="000D2EA2">
      <w:pPr>
        <w:rPr>
          <w:u w:val="single"/>
        </w:rPr>
      </w:pPr>
      <w:r w:rsidRPr="00E85859">
        <w:rPr>
          <w:u w:val="single"/>
        </w:rPr>
        <w:t>Synthèse du cas Amazon/</w:t>
      </w:r>
      <w:proofErr w:type="spellStart"/>
      <w:r w:rsidRPr="00E85859">
        <w:rPr>
          <w:u w:val="single"/>
        </w:rPr>
        <w:t>PriceMinister</w:t>
      </w:r>
      <w:proofErr w:type="spellEnd"/>
      <w:r w:rsidRPr="00E85859">
        <w:rPr>
          <w:u w:val="single"/>
        </w:rPr>
        <w:t xml:space="preserve"> : </w:t>
      </w:r>
      <w:r w:rsidR="000D2EA2" w:rsidRPr="00E85859">
        <w:rPr>
          <w:u w:val="single"/>
        </w:rPr>
        <w:t>règles juridiques de la vente en ligne :</w:t>
      </w:r>
    </w:p>
    <w:p w14:paraId="02524581" w14:textId="6C3FF7CB" w:rsidR="000D2EA2" w:rsidRDefault="000D2EA2" w:rsidP="000D2EA2">
      <w:pPr>
        <w:pStyle w:val="Paragraphedeliste"/>
        <w:numPr>
          <w:ilvl w:val="0"/>
          <w:numId w:val="4"/>
        </w:numPr>
      </w:pPr>
      <w:r>
        <w:t>un cybercommerçant doit toujours indiquer ses coordonnées et le prix des articles</w:t>
      </w:r>
    </w:p>
    <w:p w14:paraId="26C4F035" w14:textId="1F53C45F" w:rsidR="000D2EA2" w:rsidRDefault="000D2EA2" w:rsidP="000D2EA2">
      <w:pPr>
        <w:pStyle w:val="Paragraphedeliste"/>
        <w:numPr>
          <w:ilvl w:val="0"/>
          <w:numId w:val="4"/>
        </w:numPr>
      </w:pPr>
      <w:r>
        <w:t>le consommateur possède un droit de rétractation de 14 jours à partir de la validation de sa commande et le vendeur doit en faire part</w:t>
      </w:r>
    </w:p>
    <w:p w14:paraId="6B3F37AD" w14:textId="3B7F57B0" w:rsidR="000D2EA2" w:rsidRDefault="000D2EA2" w:rsidP="000D2EA2">
      <w:pPr>
        <w:pStyle w:val="Paragraphedeliste"/>
        <w:numPr>
          <w:ilvl w:val="0"/>
          <w:numId w:val="4"/>
        </w:numPr>
      </w:pPr>
      <w:r>
        <w:t>une réclamation est possible en cas de dysfonctionnement, à condition qu’elle soit faite sous 1 mois</w:t>
      </w:r>
    </w:p>
    <w:p w14:paraId="6BA12449" w14:textId="63D2CB4F" w:rsidR="000D2EA2" w:rsidRDefault="000D2EA2" w:rsidP="000D2EA2">
      <w:pPr>
        <w:pStyle w:val="Paragraphedeliste"/>
        <w:numPr>
          <w:ilvl w:val="0"/>
          <w:numId w:val="4"/>
        </w:numPr>
      </w:pPr>
      <w:r>
        <w:t>une date de livraison doit obligatoirement figurer au moment de la commande : à partir de là le client peut annuler sa commande sous 7 jours</w:t>
      </w:r>
    </w:p>
    <w:p w14:paraId="331FBE42" w14:textId="00242620" w:rsidR="000D2EA2" w:rsidRDefault="000D2EA2" w:rsidP="000D2EA2">
      <w:pPr>
        <w:pStyle w:val="Paragraphedeliste"/>
        <w:numPr>
          <w:ilvl w:val="0"/>
          <w:numId w:val="4"/>
        </w:numPr>
      </w:pPr>
      <w:r>
        <w:t>le vendeur est toujours responsable (retard, problème de paiement etc), même s’il y a des intermédiaires qui entrent dans la chaîne logistique</w:t>
      </w:r>
    </w:p>
    <w:p w14:paraId="77D6A27A" w14:textId="3AB4FA67" w:rsidR="000D2EA2" w:rsidRPr="00E85859" w:rsidRDefault="000D2EA2" w:rsidP="000D2EA2">
      <w:pPr>
        <w:rPr>
          <w:u w:val="single"/>
        </w:rPr>
      </w:pPr>
      <w:r w:rsidRPr="00E85859">
        <w:rPr>
          <w:u w:val="single"/>
        </w:rPr>
        <w:t>En cas de litige, l’acheteur peut :</w:t>
      </w:r>
    </w:p>
    <w:p w14:paraId="4BF71A5C" w14:textId="7243A0B0" w:rsidR="000D2EA2" w:rsidRDefault="000D2EA2" w:rsidP="000D2EA2">
      <w:pPr>
        <w:pStyle w:val="Paragraphedeliste"/>
        <w:numPr>
          <w:ilvl w:val="0"/>
          <w:numId w:val="4"/>
        </w:numPr>
      </w:pPr>
      <w:r>
        <w:t>envoyer une LRAR au vendeur en mentionnant le prix, la date d’achat, la référence de l’article, et la copie de la commande</w:t>
      </w:r>
    </w:p>
    <w:p w14:paraId="578D1692" w14:textId="19201918" w:rsidR="000D2EA2" w:rsidRDefault="000D2EA2" w:rsidP="000D2EA2">
      <w:pPr>
        <w:pStyle w:val="Paragraphedeliste"/>
        <w:numPr>
          <w:ilvl w:val="0"/>
          <w:numId w:val="4"/>
        </w:numPr>
      </w:pPr>
      <w:r>
        <w:t xml:space="preserve">s’adresser à des </w:t>
      </w:r>
      <w:proofErr w:type="spellStart"/>
      <w:r>
        <w:t>assos</w:t>
      </w:r>
      <w:proofErr w:type="spellEnd"/>
      <w:r>
        <w:t xml:space="preserve"> de consommateur</w:t>
      </w:r>
    </w:p>
    <w:p w14:paraId="64C5F39F" w14:textId="6F8494DB" w:rsidR="000D2EA2" w:rsidRDefault="000D2EA2" w:rsidP="000D2EA2">
      <w:pPr>
        <w:pStyle w:val="Paragraphedeliste"/>
        <w:numPr>
          <w:ilvl w:val="0"/>
          <w:numId w:val="4"/>
        </w:numPr>
      </w:pPr>
      <w:r>
        <w:t>porter plainte soit au civil pour petit litige, au Tribunal de Grande Instance en référé (procédure d’urgence), ou au pénal en cas d’escroquerie ou pub mensongère.</w:t>
      </w:r>
    </w:p>
    <w:p w14:paraId="4781EEEB" w14:textId="77777777" w:rsidR="000D2EA2" w:rsidRDefault="000D2EA2" w:rsidP="000D2EA2"/>
    <w:p w14:paraId="6AEA5505" w14:textId="2A3B7EF3" w:rsidR="000D2EA2" w:rsidRPr="00E85859" w:rsidRDefault="000D2EA2" w:rsidP="00E85859">
      <w:pPr>
        <w:jc w:val="center"/>
        <w:rPr>
          <w:b/>
          <w:sz w:val="28"/>
        </w:rPr>
      </w:pPr>
      <w:r w:rsidRPr="00E85859">
        <w:rPr>
          <w:b/>
          <w:sz w:val="28"/>
        </w:rPr>
        <w:t>En général les CGV sont peu claires, sont peu de plaintes sont déposées, et peu de condamnations effectuées.</w:t>
      </w:r>
    </w:p>
    <w:p w14:paraId="551C43CE" w14:textId="77777777" w:rsidR="000D2EA2" w:rsidRDefault="000D2EA2" w:rsidP="000D2EA2"/>
    <w:p w14:paraId="21D3973F" w14:textId="77777777" w:rsidR="000D2EA2" w:rsidRDefault="000D2EA2" w:rsidP="000D2EA2"/>
    <w:p w14:paraId="65907BBD" w14:textId="29C1049F" w:rsidR="000D2EA2" w:rsidRPr="007F3A10" w:rsidRDefault="000D2EA2" w:rsidP="000D2EA2">
      <w:pPr>
        <w:rPr>
          <w:b/>
          <w:sz w:val="32"/>
          <w:u w:val="single"/>
        </w:rPr>
      </w:pPr>
      <w:r w:rsidRPr="007F3A10">
        <w:rPr>
          <w:b/>
          <w:sz w:val="32"/>
          <w:u w:val="single"/>
        </w:rPr>
        <w:t>Partie 2 : le cadre juridique de la promotion du commerce électronique</w:t>
      </w:r>
    </w:p>
    <w:p w14:paraId="6CDB1FCD" w14:textId="43816E7C" w:rsidR="007F3A10" w:rsidRDefault="007F3A10" w:rsidP="000D2EA2">
      <w:r>
        <w:t>En plus de ceux cités en partie 1 :</w:t>
      </w:r>
    </w:p>
    <w:p w14:paraId="57785659" w14:textId="4A32CB70" w:rsidR="007F3A10" w:rsidRDefault="007F3A10" w:rsidP="007F3A10">
      <w:pPr>
        <w:pStyle w:val="Paragraphedeliste"/>
        <w:numPr>
          <w:ilvl w:val="0"/>
          <w:numId w:val="4"/>
        </w:numPr>
      </w:pPr>
      <w:r>
        <w:t>propriété intellectuelle et industrielle</w:t>
      </w:r>
    </w:p>
    <w:p w14:paraId="08D81B52" w14:textId="5BD61244" w:rsidR="007F3A10" w:rsidRDefault="007F3A10" w:rsidP="007F3A10">
      <w:pPr>
        <w:pStyle w:val="Paragraphedeliste"/>
        <w:numPr>
          <w:ilvl w:val="0"/>
          <w:numId w:val="4"/>
        </w:numPr>
      </w:pPr>
      <w:r>
        <w:t>protection du consommateur</w:t>
      </w:r>
    </w:p>
    <w:p w14:paraId="66E4351A" w14:textId="39558498" w:rsidR="007F3A10" w:rsidRDefault="007F3A10" w:rsidP="007F3A10">
      <w:pPr>
        <w:pStyle w:val="Paragraphedeliste"/>
        <w:numPr>
          <w:ilvl w:val="0"/>
          <w:numId w:val="4"/>
        </w:numPr>
      </w:pPr>
      <w:r>
        <w:t>protection de l’ordre public (étiquetage, mentions obligatoires, qualité des produits)</w:t>
      </w:r>
    </w:p>
    <w:p w14:paraId="252C8E22" w14:textId="77777777" w:rsidR="007F3A10" w:rsidRDefault="007F3A10" w:rsidP="007F3A10"/>
    <w:p w14:paraId="7D661D9D" w14:textId="70E014E7" w:rsidR="007F3A10" w:rsidRPr="00E85859" w:rsidRDefault="007F3A10" w:rsidP="007F3A10">
      <w:pPr>
        <w:rPr>
          <w:i/>
        </w:rPr>
      </w:pPr>
      <w:r w:rsidRPr="00E85859">
        <w:rPr>
          <w:i/>
          <w:u w:val="single"/>
        </w:rPr>
        <w:t>Exemple </w:t>
      </w:r>
      <w:r w:rsidRPr="00E85859">
        <w:rPr>
          <w:i/>
        </w:rPr>
        <w:t xml:space="preserve">: quand </w:t>
      </w:r>
      <w:proofErr w:type="spellStart"/>
      <w:r w:rsidRPr="00E85859">
        <w:rPr>
          <w:i/>
        </w:rPr>
        <w:t>PayPal</w:t>
      </w:r>
      <w:proofErr w:type="spellEnd"/>
      <w:r w:rsidRPr="00E85859">
        <w:rPr>
          <w:i/>
        </w:rPr>
        <w:t xml:space="preserve"> a changé sa politique de vie privée (géolocalisation, ils revendaient les données clients à encore plus d’organismes, et ils transféraient les données à d’autres prestataires), la CNIL a du intervenir pour prévenir les clients qui n’étaient pas au courant. Ceux qui n’étaient pas d’accord ont du fermer leur compte. </w:t>
      </w:r>
    </w:p>
    <w:p w14:paraId="3833DCF3" w14:textId="77777777" w:rsidR="000D2EA2" w:rsidRDefault="000D2EA2" w:rsidP="000D2EA2"/>
    <w:p w14:paraId="51742F3D" w14:textId="77777777" w:rsidR="007F3A10" w:rsidRDefault="007F3A10" w:rsidP="000D2EA2"/>
    <w:p w14:paraId="7145277A" w14:textId="77777777" w:rsidR="007F3A10" w:rsidRDefault="007F3A10" w:rsidP="000D2EA2"/>
    <w:p w14:paraId="59AFB233" w14:textId="77777777" w:rsidR="00E85859" w:rsidRDefault="00E85859" w:rsidP="000D2EA2"/>
    <w:p w14:paraId="445440DE" w14:textId="77777777" w:rsidR="00E85859" w:rsidRDefault="00E85859" w:rsidP="000D2EA2"/>
    <w:p w14:paraId="2C1FFD39" w14:textId="77777777" w:rsidR="007F3A10" w:rsidRDefault="007F3A10" w:rsidP="000D2EA2"/>
    <w:tbl>
      <w:tblPr>
        <w:tblStyle w:val="Grille"/>
        <w:tblpPr w:leftFromText="141" w:rightFromText="141" w:vertAnchor="text" w:horzAnchor="page" w:tblpX="1346" w:tblpY="1082"/>
        <w:tblW w:w="0" w:type="auto"/>
        <w:tblLook w:val="04A0" w:firstRow="1" w:lastRow="0" w:firstColumn="1" w:lastColumn="0" w:noHBand="0" w:noVBand="1"/>
      </w:tblPr>
      <w:tblGrid>
        <w:gridCol w:w="4603"/>
        <w:gridCol w:w="4603"/>
      </w:tblGrid>
      <w:tr w:rsidR="00E85859" w14:paraId="2DEB352C" w14:textId="77777777" w:rsidTr="00776BD4">
        <w:tc>
          <w:tcPr>
            <w:tcW w:w="9206" w:type="dxa"/>
            <w:gridSpan w:val="2"/>
          </w:tcPr>
          <w:p w14:paraId="4B9BAA90" w14:textId="6A0B9716" w:rsidR="00E85859" w:rsidRPr="00E85859" w:rsidRDefault="00E85859" w:rsidP="00E85859">
            <w:pPr>
              <w:jc w:val="center"/>
              <w:rPr>
                <w:b/>
              </w:rPr>
            </w:pPr>
            <w:r>
              <w:rPr>
                <w:b/>
              </w:rPr>
              <w:t>Règles de la p</w:t>
            </w:r>
            <w:r w:rsidRPr="00E85859">
              <w:rPr>
                <w:b/>
              </w:rPr>
              <w:t>rospection commerciale</w:t>
            </w:r>
          </w:p>
        </w:tc>
      </w:tr>
      <w:tr w:rsidR="00E85859" w14:paraId="5A81A1F2" w14:textId="77777777" w:rsidTr="00E85859">
        <w:tc>
          <w:tcPr>
            <w:tcW w:w="4603" w:type="dxa"/>
          </w:tcPr>
          <w:p w14:paraId="3363B12D" w14:textId="40ECBEF7" w:rsidR="00E85859" w:rsidRPr="00E85859" w:rsidRDefault="00E85859" w:rsidP="00E85859">
            <w:pPr>
              <w:jc w:val="center"/>
              <w:rPr>
                <w:b/>
              </w:rPr>
            </w:pPr>
            <w:r w:rsidRPr="00E85859">
              <w:rPr>
                <w:b/>
              </w:rPr>
              <w:t>BtoC</w:t>
            </w:r>
          </w:p>
        </w:tc>
        <w:tc>
          <w:tcPr>
            <w:tcW w:w="4603" w:type="dxa"/>
          </w:tcPr>
          <w:p w14:paraId="1290DD2C" w14:textId="5566E8E4" w:rsidR="00E85859" w:rsidRPr="00E85859" w:rsidRDefault="00E85859" w:rsidP="00E85859">
            <w:pPr>
              <w:jc w:val="center"/>
              <w:rPr>
                <w:b/>
              </w:rPr>
            </w:pPr>
            <w:proofErr w:type="spellStart"/>
            <w:r w:rsidRPr="00E85859">
              <w:rPr>
                <w:b/>
              </w:rPr>
              <w:t>BtoB</w:t>
            </w:r>
            <w:proofErr w:type="spellEnd"/>
          </w:p>
        </w:tc>
      </w:tr>
      <w:tr w:rsidR="00E85859" w14:paraId="0D9BB668" w14:textId="77777777" w:rsidTr="00E85859">
        <w:tc>
          <w:tcPr>
            <w:tcW w:w="4603" w:type="dxa"/>
          </w:tcPr>
          <w:p w14:paraId="240648B2" w14:textId="77777777" w:rsidR="00E85859" w:rsidRDefault="00E85859" w:rsidP="00E85859">
            <w:r>
              <w:t>Toujours besoin d’un accord SAUF :</w:t>
            </w:r>
          </w:p>
          <w:p w14:paraId="201F951B" w14:textId="77777777" w:rsidR="00E85859" w:rsidRDefault="00E85859" w:rsidP="00E85859">
            <w:pPr>
              <w:pStyle w:val="Paragraphedeliste"/>
              <w:numPr>
                <w:ilvl w:val="0"/>
                <w:numId w:val="4"/>
              </w:numPr>
            </w:pPr>
            <w:r>
              <w:t>Si la personne est déjà cliente et que la prospection concerne des produits analogues à ceux fournis par l’entreprise</w:t>
            </w:r>
          </w:p>
          <w:p w14:paraId="76A7E860" w14:textId="77777777" w:rsidR="00E85859" w:rsidRDefault="00E85859" w:rsidP="00E85859">
            <w:pPr>
              <w:pStyle w:val="Paragraphedeliste"/>
              <w:numPr>
                <w:ilvl w:val="0"/>
                <w:numId w:val="4"/>
              </w:numPr>
            </w:pPr>
            <w:r>
              <w:t xml:space="preserve">Si </w:t>
            </w:r>
            <w:proofErr w:type="gramStart"/>
            <w:r>
              <w:t>le</w:t>
            </w:r>
            <w:proofErr w:type="gramEnd"/>
            <w:r>
              <w:t xml:space="preserve"> prospection n’est pas de nature commerciale (caritative par ex)</w:t>
            </w:r>
          </w:p>
          <w:p w14:paraId="228A943A" w14:textId="77777777" w:rsidR="00E85859" w:rsidRDefault="00E85859" w:rsidP="00E85859">
            <w:r>
              <w:t>Dans ces cas (et dans ces cas seulement) la personne, au moment d’entrer son adresse mail, doit savoir que son adresse sera utilisée pour de la prospection, et savoir comment se désinscrire simplement et gratuitement.</w:t>
            </w:r>
          </w:p>
          <w:p w14:paraId="3A2EAD43" w14:textId="77777777" w:rsidR="00E85859" w:rsidRDefault="00E85859" w:rsidP="00E85859"/>
        </w:tc>
        <w:tc>
          <w:tcPr>
            <w:tcW w:w="4603" w:type="dxa"/>
          </w:tcPr>
          <w:p w14:paraId="7EC1FA31" w14:textId="77777777" w:rsidR="00E85859" w:rsidRDefault="00E85859" w:rsidP="00E85859">
            <w:r>
              <w:t>Idem, mais :</w:t>
            </w:r>
          </w:p>
          <w:p w14:paraId="72A830E5" w14:textId="77777777" w:rsidR="00E85859" w:rsidRDefault="00E85859" w:rsidP="00E85859">
            <w:pPr>
              <w:pStyle w:val="Paragraphedeliste"/>
              <w:numPr>
                <w:ilvl w:val="0"/>
                <w:numId w:val="4"/>
              </w:numPr>
            </w:pPr>
            <w:r>
              <w:t>L’objet de la prospection doit être en rapport avec la profession exercée par la personne démarchée (nom.prénom@société.fr)</w:t>
            </w:r>
          </w:p>
          <w:p w14:paraId="3968AE36" w14:textId="77777777" w:rsidR="00E85859" w:rsidRDefault="00E85859" w:rsidP="00E85859">
            <w:pPr>
              <w:pStyle w:val="Paragraphedeliste"/>
              <w:numPr>
                <w:ilvl w:val="0"/>
                <w:numId w:val="4"/>
              </w:numPr>
            </w:pPr>
            <w:r>
              <w:t xml:space="preserve">Les adresses </w:t>
            </w:r>
            <w:hyperlink r:id="rId16" w:history="1">
              <w:r w:rsidRPr="00E22D8D">
                <w:rPr>
                  <w:rStyle w:val="Lienhypertexte"/>
                </w:rPr>
                <w:t>contact@entreprise.fr</w:t>
              </w:r>
            </w:hyperlink>
            <w:r>
              <w:t xml:space="preserve"> ne sont pas concernées par le droit d’opposition ou de consentement car elles ne représentent pas de personnes physiques</w:t>
            </w:r>
          </w:p>
          <w:p w14:paraId="2BB9AFD8" w14:textId="77777777" w:rsidR="00E85859" w:rsidRDefault="00E85859" w:rsidP="00E85859"/>
        </w:tc>
      </w:tr>
      <w:tr w:rsidR="00E85859" w14:paraId="1E146DA8" w14:textId="77777777" w:rsidTr="00E0129C">
        <w:tc>
          <w:tcPr>
            <w:tcW w:w="9206" w:type="dxa"/>
            <w:gridSpan w:val="2"/>
          </w:tcPr>
          <w:p w14:paraId="2ED01063" w14:textId="77777777" w:rsidR="00E85859" w:rsidRPr="00E85859" w:rsidRDefault="00E85859" w:rsidP="00E85859">
            <w:pPr>
              <w:jc w:val="center"/>
              <w:rPr>
                <w:u w:val="single"/>
              </w:rPr>
            </w:pPr>
            <w:r w:rsidRPr="00E85859">
              <w:rPr>
                <w:u w:val="single"/>
              </w:rPr>
              <w:t>Dans les deux cas il doit y avoir :</w:t>
            </w:r>
          </w:p>
          <w:p w14:paraId="5EA6F155" w14:textId="77777777" w:rsidR="00E85859" w:rsidRPr="00E85859" w:rsidRDefault="00E85859" w:rsidP="00E85859">
            <w:pPr>
              <w:pStyle w:val="Paragraphedeliste"/>
              <w:numPr>
                <w:ilvl w:val="0"/>
                <w:numId w:val="4"/>
              </w:numPr>
              <w:jc w:val="center"/>
            </w:pPr>
            <w:r w:rsidRPr="00E85859">
              <w:t>l’identité de l’annonceur</w:t>
            </w:r>
          </w:p>
          <w:p w14:paraId="45852A03" w14:textId="77777777" w:rsidR="00E85859" w:rsidRPr="00E85859" w:rsidRDefault="00E85859" w:rsidP="00E85859">
            <w:pPr>
              <w:pStyle w:val="Paragraphedeliste"/>
              <w:numPr>
                <w:ilvl w:val="0"/>
                <w:numId w:val="4"/>
              </w:numPr>
              <w:jc w:val="center"/>
            </w:pPr>
            <w:r w:rsidRPr="00E85859">
              <w:t>proposer un moyen simple de se désinscrire (lien, adresse etc)</w:t>
            </w:r>
          </w:p>
          <w:p w14:paraId="20A990A8" w14:textId="77777777" w:rsidR="00E85859" w:rsidRDefault="00E85859" w:rsidP="00E85859">
            <w:pPr>
              <w:pStyle w:val="Paragraphedeliste"/>
              <w:numPr>
                <w:ilvl w:val="0"/>
                <w:numId w:val="4"/>
              </w:numPr>
              <w:jc w:val="center"/>
            </w:pPr>
            <w:r w:rsidRPr="00E85859">
              <w:t>la CNIL demande à ce que le consentement/l’opposition à la prospection soit désignée par une case à cocher (le pré-</w:t>
            </w:r>
            <w:proofErr w:type="spellStart"/>
            <w:r w:rsidRPr="00E85859">
              <w:t>cochage</w:t>
            </w:r>
            <w:proofErr w:type="spellEnd"/>
            <w:r w:rsidRPr="00E85859">
              <w:t xml:space="preserve"> est interdit par la loi)</w:t>
            </w:r>
          </w:p>
          <w:p w14:paraId="3C4AD685" w14:textId="5B8F983C" w:rsidR="00E85859" w:rsidRDefault="00E85859" w:rsidP="00E85859"/>
        </w:tc>
      </w:tr>
    </w:tbl>
    <w:p w14:paraId="5F8EE02C" w14:textId="29B16B74" w:rsidR="007F3A10" w:rsidRPr="00E85859" w:rsidRDefault="00E85859" w:rsidP="007F3A10">
      <w:pPr>
        <w:pStyle w:val="Paragraphedeliste"/>
        <w:numPr>
          <w:ilvl w:val="0"/>
          <w:numId w:val="5"/>
        </w:numPr>
        <w:rPr>
          <w:b/>
          <w:sz w:val="28"/>
          <w:u w:val="single"/>
        </w:rPr>
      </w:pPr>
      <w:r>
        <w:t xml:space="preserve"> </w:t>
      </w:r>
      <w:r w:rsidR="007F3A10" w:rsidRPr="00E85859">
        <w:rPr>
          <w:b/>
          <w:sz w:val="28"/>
          <w:u w:val="single"/>
        </w:rPr>
        <w:t>La protection des données personnelles</w:t>
      </w:r>
    </w:p>
    <w:p w14:paraId="24683533" w14:textId="77777777" w:rsidR="007F3A10" w:rsidRDefault="007F3A10" w:rsidP="007F3A10"/>
    <w:p w14:paraId="4C530A39" w14:textId="41129BA0" w:rsidR="0096278A" w:rsidRPr="00E85859" w:rsidRDefault="007F3A10" w:rsidP="00E85859">
      <w:pPr>
        <w:jc w:val="center"/>
        <w:rPr>
          <w:b/>
          <w:color w:val="FF0000"/>
          <w:sz w:val="28"/>
        </w:rPr>
      </w:pPr>
      <w:r w:rsidRPr="00E85859">
        <w:rPr>
          <w:b/>
          <w:color w:val="FF0000"/>
          <w:sz w:val="28"/>
        </w:rPr>
        <w:t>Pas de message commercial sans l’accord préalable du destinataire.</w:t>
      </w:r>
    </w:p>
    <w:p w14:paraId="19FE231D" w14:textId="77777777" w:rsidR="0096278A" w:rsidRDefault="0096278A" w:rsidP="0096278A"/>
    <w:p w14:paraId="041F0FD3" w14:textId="57C39BD1" w:rsidR="0096278A" w:rsidRPr="00E85859" w:rsidRDefault="0096278A" w:rsidP="0096278A">
      <w:pPr>
        <w:rPr>
          <w:u w:val="single"/>
        </w:rPr>
      </w:pPr>
      <w:r w:rsidRPr="00E85859">
        <w:rPr>
          <w:u w:val="single"/>
        </w:rPr>
        <w:t>Sanctions :</w:t>
      </w:r>
    </w:p>
    <w:p w14:paraId="063D8DE0" w14:textId="384037B0" w:rsidR="0096278A" w:rsidRDefault="0096278A" w:rsidP="0096278A">
      <w:pPr>
        <w:pStyle w:val="Paragraphedeliste"/>
        <w:numPr>
          <w:ilvl w:val="0"/>
          <w:numId w:val="4"/>
        </w:numPr>
      </w:pPr>
      <w:r>
        <w:t>750€/message expédié (selon Code des Postes et des communications électroniques)</w:t>
      </w:r>
    </w:p>
    <w:p w14:paraId="641C1EE2" w14:textId="6E5C12DA" w:rsidR="0096278A" w:rsidRDefault="0096278A" w:rsidP="0096278A">
      <w:pPr>
        <w:pStyle w:val="Paragraphedeliste"/>
        <w:numPr>
          <w:ilvl w:val="0"/>
          <w:numId w:val="4"/>
        </w:numPr>
      </w:pPr>
      <w:r>
        <w:t>5 ans d’emprisonnement et 300.000€ d’amende (selon Code Pénal)</w:t>
      </w:r>
    </w:p>
    <w:p w14:paraId="2D7E74F9" w14:textId="1906A10B" w:rsidR="0096278A" w:rsidRDefault="0096278A" w:rsidP="0096278A">
      <w:pPr>
        <w:pStyle w:val="Paragraphedeliste"/>
        <w:numPr>
          <w:ilvl w:val="0"/>
          <w:numId w:val="4"/>
        </w:numPr>
      </w:pPr>
      <w:r>
        <w:t>jusqu’à 30.000€ d’amende (par la CNIL)</w:t>
      </w:r>
    </w:p>
    <w:p w14:paraId="041FE0BE" w14:textId="77777777" w:rsidR="00861F37" w:rsidRDefault="00861F37" w:rsidP="0096278A"/>
    <w:p w14:paraId="2E97F5BB" w14:textId="77777777" w:rsidR="00E85859" w:rsidRDefault="00E85859" w:rsidP="00E85859"/>
    <w:p w14:paraId="30178F07" w14:textId="1B78881A" w:rsidR="00E85859" w:rsidRPr="00E85859" w:rsidRDefault="00E85859" w:rsidP="00E85859">
      <w:pPr>
        <w:rPr>
          <w:b/>
          <w:u w:val="single"/>
        </w:rPr>
      </w:pPr>
      <w:r w:rsidRPr="00E85859">
        <w:rPr>
          <w:b/>
          <w:u w:val="single"/>
        </w:rPr>
        <w:t>La CNIL peut :</w:t>
      </w:r>
    </w:p>
    <w:p w14:paraId="4009A8AB" w14:textId="2FAD673E" w:rsidR="00E85859" w:rsidRDefault="0096278A" w:rsidP="00E85859">
      <w:pPr>
        <w:pStyle w:val="Paragraphedeliste"/>
        <w:numPr>
          <w:ilvl w:val="0"/>
          <w:numId w:val="4"/>
        </w:numPr>
      </w:pPr>
      <w:r>
        <w:t>avertir</w:t>
      </w:r>
    </w:p>
    <w:p w14:paraId="5EF7207F" w14:textId="40C36B23" w:rsidR="0096278A" w:rsidRDefault="0096278A" w:rsidP="0096278A">
      <w:pPr>
        <w:pStyle w:val="Paragraphedeliste"/>
        <w:numPr>
          <w:ilvl w:val="0"/>
          <w:numId w:val="4"/>
        </w:numPr>
      </w:pPr>
      <w:r>
        <w:t>porter des sanctions pécuniaires après mise en demeure</w:t>
      </w:r>
    </w:p>
    <w:p w14:paraId="5CE908CC" w14:textId="77777777" w:rsidR="0096278A" w:rsidRDefault="0096278A" w:rsidP="0096278A">
      <w:pPr>
        <w:widowControl w:val="0"/>
        <w:numPr>
          <w:ilvl w:val="0"/>
          <w:numId w:val="4"/>
        </w:numPr>
        <w:tabs>
          <w:tab w:val="left" w:pos="220"/>
          <w:tab w:val="left" w:pos="720"/>
        </w:tabs>
        <w:autoSpaceDE w:val="0"/>
        <w:autoSpaceDN w:val="0"/>
        <w:adjustRightInd w:val="0"/>
        <w:ind w:left="714" w:hanging="357"/>
      </w:pPr>
      <w:r>
        <w:t>faire une</w:t>
      </w:r>
      <w:r w:rsidRPr="0096278A">
        <w:t xml:space="preserve"> injonction de cesser le traitement ou un retrait de l’autorisation  </w:t>
      </w:r>
    </w:p>
    <w:p w14:paraId="157378B2" w14:textId="730356DE" w:rsidR="0096278A" w:rsidRPr="0096278A" w:rsidRDefault="0096278A" w:rsidP="00861F37">
      <w:pPr>
        <w:widowControl w:val="0"/>
        <w:numPr>
          <w:ilvl w:val="0"/>
          <w:numId w:val="4"/>
        </w:numPr>
        <w:tabs>
          <w:tab w:val="left" w:pos="220"/>
          <w:tab w:val="left" w:pos="720"/>
        </w:tabs>
        <w:autoSpaceDE w:val="0"/>
        <w:autoSpaceDN w:val="0"/>
        <w:adjustRightInd w:val="0"/>
        <w:spacing w:after="100" w:afterAutospacing="1"/>
        <w:ind w:left="714" w:hanging="357"/>
      </w:pPr>
      <w:r>
        <w:t>mettre en place des</w:t>
      </w:r>
      <w:r w:rsidRPr="0096278A">
        <w:t xml:space="preserve"> mesures d’urgence</w:t>
      </w:r>
      <w:r>
        <w:t xml:space="preserve"> (</w:t>
      </w:r>
      <w:r w:rsidRPr="0096278A">
        <w:t>verrouillage</w:t>
      </w:r>
      <w:r>
        <w:t xml:space="preserve"> des données pendant trois mois)</w:t>
      </w:r>
    </w:p>
    <w:p w14:paraId="09EA0435" w14:textId="3ED36DDE" w:rsidR="0096278A" w:rsidRPr="0096278A" w:rsidRDefault="0096278A" w:rsidP="00861F37">
      <w:pPr>
        <w:widowControl w:val="0"/>
        <w:numPr>
          <w:ilvl w:val="0"/>
          <w:numId w:val="4"/>
        </w:numPr>
        <w:tabs>
          <w:tab w:val="left" w:pos="220"/>
          <w:tab w:val="left" w:pos="720"/>
        </w:tabs>
        <w:autoSpaceDE w:val="0"/>
        <w:autoSpaceDN w:val="0"/>
        <w:adjustRightInd w:val="0"/>
        <w:spacing w:after="100" w:afterAutospacing="1"/>
      </w:pPr>
      <w:r>
        <w:t>a</w:t>
      </w:r>
      <w:r w:rsidRPr="0096278A">
        <w:t xml:space="preserve">vertir le </w:t>
      </w:r>
      <w:r>
        <w:t>1er</w:t>
      </w:r>
      <w:r w:rsidRPr="0096278A">
        <w:t xml:space="preserve"> ministre pour les traitements dits de souveraineté  </w:t>
      </w:r>
    </w:p>
    <w:p w14:paraId="71B019ED" w14:textId="612F583C" w:rsidR="0096278A" w:rsidRPr="0096278A" w:rsidRDefault="0096278A" w:rsidP="00861F37">
      <w:pPr>
        <w:widowControl w:val="0"/>
        <w:numPr>
          <w:ilvl w:val="0"/>
          <w:numId w:val="4"/>
        </w:numPr>
        <w:tabs>
          <w:tab w:val="left" w:pos="220"/>
          <w:tab w:val="left" w:pos="720"/>
        </w:tabs>
        <w:autoSpaceDE w:val="0"/>
        <w:autoSpaceDN w:val="0"/>
        <w:adjustRightInd w:val="0"/>
        <w:spacing w:after="100" w:afterAutospacing="1"/>
      </w:pPr>
      <w:r>
        <w:t xml:space="preserve">saisir le </w:t>
      </w:r>
      <w:r w:rsidRPr="0096278A">
        <w:t>juge des référés pour faire cesser les atteintes et prononcer « toute mesure de sécurité nécessaire à la sau</w:t>
      </w:r>
      <w:r w:rsidR="00861F37">
        <w:t>vegarde des droits et libertés »</w:t>
      </w:r>
    </w:p>
    <w:p w14:paraId="0BDF8D8A" w14:textId="06A7891F" w:rsidR="0096278A" w:rsidRDefault="00861F37" w:rsidP="00861F37">
      <w:pPr>
        <w:widowControl w:val="0"/>
        <w:numPr>
          <w:ilvl w:val="0"/>
          <w:numId w:val="4"/>
        </w:numPr>
        <w:tabs>
          <w:tab w:val="left" w:pos="220"/>
          <w:tab w:val="left" w:pos="720"/>
        </w:tabs>
        <w:autoSpaceDE w:val="0"/>
        <w:autoSpaceDN w:val="0"/>
        <w:adjustRightInd w:val="0"/>
        <w:spacing w:after="100" w:afterAutospacing="1"/>
      </w:pPr>
      <w:r>
        <w:t>saisir le parquet</w:t>
      </w:r>
    </w:p>
    <w:p w14:paraId="55FD8634" w14:textId="7A126708" w:rsidR="00861F37" w:rsidRDefault="00861F37" w:rsidP="00861F37">
      <w:pPr>
        <w:widowControl w:val="0"/>
        <w:numPr>
          <w:ilvl w:val="0"/>
          <w:numId w:val="4"/>
        </w:numPr>
        <w:tabs>
          <w:tab w:val="left" w:pos="220"/>
          <w:tab w:val="left" w:pos="720"/>
        </w:tabs>
        <w:autoSpaceDE w:val="0"/>
        <w:autoSpaceDN w:val="0"/>
        <w:adjustRightInd w:val="0"/>
        <w:spacing w:after="100" w:afterAutospacing="1"/>
      </w:pPr>
      <w:r>
        <w:t>publication des sanctions et avertissements dans les journaux aux frais des personnes sanctionnées</w:t>
      </w:r>
    </w:p>
    <w:p w14:paraId="2F079E8F" w14:textId="77777777" w:rsidR="00861F37" w:rsidRDefault="00861F37" w:rsidP="00861F37">
      <w:pPr>
        <w:widowControl w:val="0"/>
        <w:tabs>
          <w:tab w:val="left" w:pos="220"/>
          <w:tab w:val="left" w:pos="720"/>
        </w:tabs>
        <w:autoSpaceDE w:val="0"/>
        <w:autoSpaceDN w:val="0"/>
        <w:adjustRightInd w:val="0"/>
        <w:spacing w:after="100" w:afterAutospacing="1"/>
      </w:pPr>
    </w:p>
    <w:p w14:paraId="525AA924" w14:textId="32BB040D" w:rsidR="00861F37" w:rsidRPr="00E85859" w:rsidRDefault="00861F37" w:rsidP="00861F37">
      <w:pPr>
        <w:pStyle w:val="Paragraphedeliste"/>
        <w:widowControl w:val="0"/>
        <w:numPr>
          <w:ilvl w:val="0"/>
          <w:numId w:val="5"/>
        </w:numPr>
        <w:tabs>
          <w:tab w:val="left" w:pos="220"/>
          <w:tab w:val="left" w:pos="720"/>
        </w:tabs>
        <w:autoSpaceDE w:val="0"/>
        <w:autoSpaceDN w:val="0"/>
        <w:adjustRightInd w:val="0"/>
        <w:spacing w:after="100" w:afterAutospacing="1"/>
        <w:rPr>
          <w:b/>
          <w:sz w:val="28"/>
          <w:u w:val="single"/>
        </w:rPr>
      </w:pPr>
      <w:r w:rsidRPr="00E85859">
        <w:rPr>
          <w:b/>
          <w:sz w:val="28"/>
          <w:u w:val="single"/>
        </w:rPr>
        <w:t>Les droits de propriété intellectuelle</w:t>
      </w:r>
    </w:p>
    <w:p w14:paraId="7D6FA93C" w14:textId="78E8C3DF" w:rsidR="00861F37" w:rsidRDefault="00861F37" w:rsidP="00861F37">
      <w:pPr>
        <w:widowControl w:val="0"/>
        <w:tabs>
          <w:tab w:val="left" w:pos="220"/>
          <w:tab w:val="left" w:pos="720"/>
        </w:tabs>
        <w:autoSpaceDE w:val="0"/>
        <w:autoSpaceDN w:val="0"/>
        <w:adjustRightInd w:val="0"/>
        <w:spacing w:after="100" w:afterAutospacing="1"/>
      </w:pPr>
      <w:r>
        <w:t xml:space="preserve">L’INPI protège les innovations, enregistre les « actes de la vie économique », rend accessible les infos (sur les brevets et marques déposés par exemple), et participe à l’élaboration des lois/règlements de la propriété industrielle/intellectuelle. </w:t>
      </w:r>
    </w:p>
    <w:p w14:paraId="3760EA4E" w14:textId="008E7E0F" w:rsidR="00CC054B" w:rsidRPr="00CC054B" w:rsidRDefault="00CC054B" w:rsidP="00E85859">
      <w:pPr>
        <w:widowControl w:val="0"/>
        <w:pBdr>
          <w:top w:val="single" w:sz="4" w:space="1" w:color="auto"/>
          <w:left w:val="single" w:sz="4" w:space="4" w:color="auto"/>
          <w:bottom w:val="single" w:sz="4" w:space="1" w:color="auto"/>
          <w:right w:val="single" w:sz="4" w:space="4" w:color="auto"/>
        </w:pBdr>
        <w:tabs>
          <w:tab w:val="left" w:pos="220"/>
          <w:tab w:val="left" w:pos="720"/>
        </w:tabs>
        <w:autoSpaceDE w:val="0"/>
        <w:autoSpaceDN w:val="0"/>
        <w:adjustRightInd w:val="0"/>
        <w:jc w:val="center"/>
        <w:rPr>
          <w:color w:val="FF0000"/>
          <w:sz w:val="32"/>
        </w:rPr>
      </w:pPr>
      <w:r w:rsidRPr="00CC054B">
        <w:rPr>
          <w:color w:val="FF0000"/>
          <w:sz w:val="32"/>
        </w:rPr>
        <w:t xml:space="preserve">Propriété industrielle (brevet, marque, </w:t>
      </w:r>
      <w:r>
        <w:rPr>
          <w:color w:val="FF0000"/>
          <w:sz w:val="32"/>
        </w:rPr>
        <w:t xml:space="preserve">logo, nom de domaine, </w:t>
      </w:r>
      <w:r w:rsidRPr="00CC054B">
        <w:rPr>
          <w:color w:val="FF0000"/>
          <w:sz w:val="32"/>
        </w:rPr>
        <w:t>dessins</w:t>
      </w:r>
      <w:r>
        <w:rPr>
          <w:color w:val="FF0000"/>
          <w:sz w:val="32"/>
        </w:rPr>
        <w:t>/</w:t>
      </w:r>
      <w:proofErr w:type="gramStart"/>
      <w:r>
        <w:rPr>
          <w:color w:val="FF0000"/>
          <w:sz w:val="32"/>
        </w:rPr>
        <w:t>modèles…</w:t>
      </w:r>
      <w:r w:rsidRPr="00CC054B">
        <w:rPr>
          <w:color w:val="FF0000"/>
          <w:sz w:val="32"/>
        </w:rPr>
        <w:t>)</w:t>
      </w:r>
      <w:proofErr w:type="gramEnd"/>
    </w:p>
    <w:p w14:paraId="35A6C845" w14:textId="6FDE4022" w:rsidR="00CC054B" w:rsidRPr="00CC054B" w:rsidRDefault="00CC054B" w:rsidP="00E85859">
      <w:pPr>
        <w:widowControl w:val="0"/>
        <w:pBdr>
          <w:top w:val="single" w:sz="4" w:space="1" w:color="auto"/>
          <w:left w:val="single" w:sz="4" w:space="4" w:color="auto"/>
          <w:bottom w:val="single" w:sz="4" w:space="1" w:color="auto"/>
          <w:right w:val="single" w:sz="4" w:space="4" w:color="auto"/>
        </w:pBdr>
        <w:tabs>
          <w:tab w:val="left" w:pos="220"/>
          <w:tab w:val="left" w:pos="720"/>
        </w:tabs>
        <w:autoSpaceDE w:val="0"/>
        <w:autoSpaceDN w:val="0"/>
        <w:adjustRightInd w:val="0"/>
        <w:jc w:val="center"/>
        <w:rPr>
          <w:color w:val="FF0000"/>
        </w:rPr>
      </w:pPr>
      <w:r w:rsidRPr="00CC054B">
        <w:rPr>
          <w:b/>
          <w:color w:val="FF0000"/>
          <w:sz w:val="36"/>
        </w:rPr>
        <w:t>+</w:t>
      </w:r>
    </w:p>
    <w:p w14:paraId="3FDD4379" w14:textId="408005FD" w:rsidR="00CC054B" w:rsidRPr="00CC054B" w:rsidRDefault="00CC054B" w:rsidP="00E85859">
      <w:pPr>
        <w:widowControl w:val="0"/>
        <w:pBdr>
          <w:top w:val="single" w:sz="4" w:space="1" w:color="auto"/>
          <w:left w:val="single" w:sz="4" w:space="4" w:color="auto"/>
          <w:bottom w:val="single" w:sz="4" w:space="1" w:color="auto"/>
          <w:right w:val="single" w:sz="4" w:space="4" w:color="auto"/>
        </w:pBdr>
        <w:tabs>
          <w:tab w:val="left" w:pos="220"/>
          <w:tab w:val="left" w:pos="720"/>
        </w:tabs>
        <w:autoSpaceDE w:val="0"/>
        <w:autoSpaceDN w:val="0"/>
        <w:adjustRightInd w:val="0"/>
        <w:jc w:val="center"/>
        <w:rPr>
          <w:color w:val="FF0000"/>
        </w:rPr>
      </w:pPr>
      <w:r w:rsidRPr="00CC054B">
        <w:rPr>
          <w:color w:val="FF0000"/>
          <w:sz w:val="32"/>
        </w:rPr>
        <w:t>Propriété artistique et littéraire (droits d’auteurs</w:t>
      </w:r>
      <w:r>
        <w:rPr>
          <w:color w:val="FF0000"/>
          <w:sz w:val="32"/>
        </w:rPr>
        <w:t xml:space="preserve">, </w:t>
      </w:r>
      <w:proofErr w:type="gramStart"/>
      <w:r>
        <w:rPr>
          <w:color w:val="FF0000"/>
          <w:sz w:val="32"/>
        </w:rPr>
        <w:t>logiciels…</w:t>
      </w:r>
      <w:r w:rsidRPr="00CC054B">
        <w:rPr>
          <w:color w:val="FF0000"/>
          <w:sz w:val="32"/>
        </w:rPr>
        <w:t>)</w:t>
      </w:r>
      <w:proofErr w:type="gramEnd"/>
    </w:p>
    <w:p w14:paraId="0B3E0984" w14:textId="3D35BE6C" w:rsidR="00CC054B" w:rsidRPr="00CC054B" w:rsidRDefault="00CC054B" w:rsidP="00E85859">
      <w:pPr>
        <w:widowControl w:val="0"/>
        <w:pBdr>
          <w:top w:val="single" w:sz="4" w:space="1" w:color="auto"/>
          <w:left w:val="single" w:sz="4" w:space="4" w:color="auto"/>
          <w:bottom w:val="single" w:sz="4" w:space="1" w:color="auto"/>
          <w:right w:val="single" w:sz="4" w:space="4" w:color="auto"/>
        </w:pBdr>
        <w:tabs>
          <w:tab w:val="left" w:pos="220"/>
          <w:tab w:val="left" w:pos="720"/>
        </w:tabs>
        <w:autoSpaceDE w:val="0"/>
        <w:autoSpaceDN w:val="0"/>
        <w:adjustRightInd w:val="0"/>
        <w:jc w:val="center"/>
        <w:rPr>
          <w:b/>
          <w:color w:val="FF0000"/>
          <w:sz w:val="36"/>
        </w:rPr>
      </w:pPr>
      <w:r w:rsidRPr="00CC054B">
        <w:rPr>
          <w:b/>
          <w:color w:val="FF0000"/>
          <w:sz w:val="36"/>
        </w:rPr>
        <w:t>=</w:t>
      </w:r>
    </w:p>
    <w:p w14:paraId="22129047" w14:textId="51D70BC7" w:rsidR="00CC054B" w:rsidRPr="00CC054B" w:rsidRDefault="00CC054B" w:rsidP="00E85859">
      <w:pPr>
        <w:widowControl w:val="0"/>
        <w:pBdr>
          <w:top w:val="single" w:sz="4" w:space="1" w:color="auto"/>
          <w:left w:val="single" w:sz="4" w:space="4" w:color="auto"/>
          <w:bottom w:val="single" w:sz="4" w:space="1" w:color="auto"/>
          <w:right w:val="single" w:sz="4" w:space="4" w:color="auto"/>
        </w:pBdr>
        <w:tabs>
          <w:tab w:val="left" w:pos="220"/>
          <w:tab w:val="left" w:pos="720"/>
        </w:tabs>
        <w:autoSpaceDE w:val="0"/>
        <w:autoSpaceDN w:val="0"/>
        <w:adjustRightInd w:val="0"/>
        <w:jc w:val="center"/>
        <w:rPr>
          <w:b/>
          <w:color w:val="FF0000"/>
          <w:sz w:val="32"/>
        </w:rPr>
      </w:pPr>
      <w:r w:rsidRPr="00CC054B">
        <w:rPr>
          <w:b/>
          <w:color w:val="FF0000"/>
          <w:sz w:val="32"/>
        </w:rPr>
        <w:t>Propriété intellectuelle</w:t>
      </w:r>
    </w:p>
    <w:p w14:paraId="49E3F8A3" w14:textId="77777777" w:rsidR="00CC054B" w:rsidRPr="00CC054B" w:rsidRDefault="00CC054B" w:rsidP="00CC054B">
      <w:pPr>
        <w:widowControl w:val="0"/>
        <w:tabs>
          <w:tab w:val="left" w:pos="220"/>
          <w:tab w:val="left" w:pos="720"/>
        </w:tabs>
        <w:autoSpaceDE w:val="0"/>
        <w:autoSpaceDN w:val="0"/>
        <w:adjustRightInd w:val="0"/>
        <w:jc w:val="center"/>
        <w:rPr>
          <w:sz w:val="32"/>
        </w:rPr>
      </w:pPr>
    </w:p>
    <w:p w14:paraId="2CB42188" w14:textId="6C2954A5" w:rsidR="00861F37" w:rsidRDefault="00861F37" w:rsidP="00861F37">
      <w:pPr>
        <w:widowControl w:val="0"/>
        <w:tabs>
          <w:tab w:val="left" w:pos="220"/>
          <w:tab w:val="left" w:pos="720"/>
        </w:tabs>
        <w:autoSpaceDE w:val="0"/>
        <w:autoSpaceDN w:val="0"/>
        <w:adjustRightInd w:val="0"/>
        <w:spacing w:after="100" w:afterAutospacing="1"/>
      </w:pPr>
      <w:r w:rsidRPr="00E85859">
        <w:rPr>
          <w:u w:val="single"/>
        </w:rPr>
        <w:t>Autres acteurs de la propriété industrielle et intellectuelle </w:t>
      </w:r>
      <w:r>
        <w:t>: OSEO/ANVAR, CCIP/IRPI, Agence Nationale de la Recherche, Agence de l’Innovation Industrielle.</w:t>
      </w:r>
    </w:p>
    <w:p w14:paraId="1577249E" w14:textId="2602CCA5" w:rsidR="00861F37" w:rsidRPr="00E85859" w:rsidRDefault="00E85859" w:rsidP="00861F37">
      <w:pPr>
        <w:widowControl w:val="0"/>
        <w:tabs>
          <w:tab w:val="left" w:pos="220"/>
          <w:tab w:val="left" w:pos="720"/>
        </w:tabs>
        <w:autoSpaceDE w:val="0"/>
        <w:autoSpaceDN w:val="0"/>
        <w:adjustRightInd w:val="0"/>
        <w:rPr>
          <w:u w:val="single"/>
        </w:rPr>
      </w:pPr>
      <w:r>
        <w:rPr>
          <w:u w:val="single"/>
        </w:rPr>
        <w:t>Il faut p</w:t>
      </w:r>
      <w:r w:rsidR="00861F37" w:rsidRPr="00E85859">
        <w:rPr>
          <w:u w:val="single"/>
        </w:rPr>
        <w:t>rotéger ses créations pour :</w:t>
      </w:r>
    </w:p>
    <w:p w14:paraId="554577B4" w14:textId="17A90DEF" w:rsidR="00861F37" w:rsidRDefault="00861F37" w:rsidP="00861F37">
      <w:pPr>
        <w:pStyle w:val="Paragraphedeliste"/>
        <w:widowControl w:val="0"/>
        <w:numPr>
          <w:ilvl w:val="0"/>
          <w:numId w:val="4"/>
        </w:numPr>
        <w:tabs>
          <w:tab w:val="left" w:pos="220"/>
          <w:tab w:val="left" w:pos="720"/>
        </w:tabs>
        <w:autoSpaceDE w:val="0"/>
        <w:autoSpaceDN w:val="0"/>
        <w:adjustRightInd w:val="0"/>
      </w:pPr>
      <w:r>
        <w:t xml:space="preserve">créer de la valeur, </w:t>
      </w:r>
    </w:p>
    <w:p w14:paraId="650E2874" w14:textId="47CBED90" w:rsidR="00861F37" w:rsidRDefault="00861F37" w:rsidP="00861F37">
      <w:pPr>
        <w:pStyle w:val="Paragraphedeliste"/>
        <w:widowControl w:val="0"/>
        <w:numPr>
          <w:ilvl w:val="0"/>
          <w:numId w:val="4"/>
        </w:numPr>
        <w:tabs>
          <w:tab w:val="left" w:pos="220"/>
          <w:tab w:val="left" w:pos="720"/>
        </w:tabs>
        <w:autoSpaceDE w:val="0"/>
        <w:autoSpaceDN w:val="0"/>
        <w:adjustRightInd w:val="0"/>
      </w:pPr>
      <w:r>
        <w:t xml:space="preserve">valoriser ses créations </w:t>
      </w:r>
    </w:p>
    <w:p w14:paraId="4A7562C9" w14:textId="0DC84663" w:rsidR="00861F37" w:rsidRDefault="00861F37" w:rsidP="00861F37">
      <w:pPr>
        <w:pStyle w:val="Paragraphedeliste"/>
        <w:widowControl w:val="0"/>
        <w:numPr>
          <w:ilvl w:val="0"/>
          <w:numId w:val="4"/>
        </w:numPr>
        <w:tabs>
          <w:tab w:val="left" w:pos="220"/>
          <w:tab w:val="left" w:pos="720"/>
        </w:tabs>
        <w:autoSpaceDE w:val="0"/>
        <w:autoSpaceDN w:val="0"/>
        <w:adjustRightInd w:val="0"/>
      </w:pPr>
      <w:r>
        <w:t>stimuler la créativité et les innovations</w:t>
      </w:r>
    </w:p>
    <w:p w14:paraId="1AE99365" w14:textId="5291DCC0" w:rsidR="00861F37" w:rsidRDefault="00861F37" w:rsidP="00861F37">
      <w:pPr>
        <w:pStyle w:val="Paragraphedeliste"/>
        <w:widowControl w:val="0"/>
        <w:numPr>
          <w:ilvl w:val="0"/>
          <w:numId w:val="4"/>
        </w:numPr>
        <w:tabs>
          <w:tab w:val="left" w:pos="220"/>
          <w:tab w:val="left" w:pos="720"/>
        </w:tabs>
        <w:autoSpaceDE w:val="0"/>
        <w:autoSpaceDN w:val="0"/>
        <w:adjustRightInd w:val="0"/>
        <w:spacing w:after="100" w:afterAutospacing="1"/>
      </w:pPr>
      <w:r>
        <w:t>accroître sa crédibilité</w:t>
      </w:r>
    </w:p>
    <w:p w14:paraId="52A9AE55" w14:textId="43398967" w:rsidR="00861F37" w:rsidRDefault="00861F37" w:rsidP="00861F37">
      <w:pPr>
        <w:pStyle w:val="Paragraphedeliste"/>
        <w:widowControl w:val="0"/>
        <w:numPr>
          <w:ilvl w:val="0"/>
          <w:numId w:val="4"/>
        </w:numPr>
        <w:tabs>
          <w:tab w:val="left" w:pos="220"/>
          <w:tab w:val="left" w:pos="720"/>
        </w:tabs>
        <w:autoSpaceDE w:val="0"/>
        <w:autoSpaceDN w:val="0"/>
        <w:adjustRightInd w:val="0"/>
        <w:spacing w:after="100" w:afterAutospacing="1"/>
      </w:pPr>
      <w:r>
        <w:t>se développer sur d’autres marchés</w:t>
      </w:r>
    </w:p>
    <w:p w14:paraId="11590738" w14:textId="6A8D3E2C" w:rsidR="00861F37" w:rsidRDefault="00861F37" w:rsidP="00861F37">
      <w:pPr>
        <w:pStyle w:val="Paragraphedeliste"/>
        <w:widowControl w:val="0"/>
        <w:numPr>
          <w:ilvl w:val="0"/>
          <w:numId w:val="4"/>
        </w:numPr>
        <w:tabs>
          <w:tab w:val="left" w:pos="220"/>
          <w:tab w:val="left" w:pos="720"/>
        </w:tabs>
        <w:autoSpaceDE w:val="0"/>
        <w:autoSpaceDN w:val="0"/>
        <w:adjustRightInd w:val="0"/>
        <w:spacing w:after="100" w:afterAutospacing="1"/>
      </w:pPr>
      <w:r>
        <w:t>se protéger de la contrefaçon</w:t>
      </w:r>
    </w:p>
    <w:p w14:paraId="5861B702" w14:textId="77777777" w:rsidR="00861F37" w:rsidRDefault="00861F37" w:rsidP="00861F37">
      <w:pPr>
        <w:widowControl w:val="0"/>
        <w:tabs>
          <w:tab w:val="left" w:pos="220"/>
          <w:tab w:val="left" w:pos="720"/>
        </w:tabs>
        <w:autoSpaceDE w:val="0"/>
        <w:autoSpaceDN w:val="0"/>
        <w:adjustRightInd w:val="0"/>
      </w:pPr>
      <w:r w:rsidRPr="00E85859">
        <w:rPr>
          <w:u w:val="single"/>
        </w:rPr>
        <w:t>Ce qui peut être protégé </w:t>
      </w:r>
      <w:r>
        <w:t>: marques, brevets, « dessins et modèles » et droits d’auteurs (seulement pour les articles, livres, œuvres etc).</w:t>
      </w:r>
    </w:p>
    <w:p w14:paraId="393C2C51" w14:textId="5FC77B23" w:rsidR="00861F37" w:rsidRPr="00E85859" w:rsidRDefault="00861F37" w:rsidP="00861F37">
      <w:pPr>
        <w:widowControl w:val="0"/>
        <w:tabs>
          <w:tab w:val="left" w:pos="220"/>
          <w:tab w:val="left" w:pos="720"/>
        </w:tabs>
        <w:autoSpaceDE w:val="0"/>
        <w:autoSpaceDN w:val="0"/>
        <w:adjustRightInd w:val="0"/>
        <w:rPr>
          <w:i/>
        </w:rPr>
      </w:pPr>
      <w:r w:rsidRPr="00E85859">
        <w:rPr>
          <w:i/>
          <w:u w:val="single"/>
        </w:rPr>
        <w:t>Exemple </w:t>
      </w:r>
      <w:r w:rsidRPr="00E85859">
        <w:rPr>
          <w:i/>
        </w:rPr>
        <w:t xml:space="preserve">: BN qui a fait breveter son packaging pour éviter que les MDD ne recopient le concept. Ou Décathlon qui fait breveter non seulement le « système » dépliage en 2sec, mais aussi le logo 2sec, ainsi que son appellation. </w:t>
      </w:r>
    </w:p>
    <w:p w14:paraId="7586C895" w14:textId="77777777" w:rsidR="00CC054B" w:rsidRDefault="00CC054B" w:rsidP="00861F37">
      <w:pPr>
        <w:widowControl w:val="0"/>
        <w:tabs>
          <w:tab w:val="left" w:pos="220"/>
          <w:tab w:val="left" w:pos="720"/>
        </w:tabs>
        <w:autoSpaceDE w:val="0"/>
        <w:autoSpaceDN w:val="0"/>
        <w:adjustRightInd w:val="0"/>
      </w:pPr>
    </w:p>
    <w:p w14:paraId="5809029E" w14:textId="1C1E5A7E" w:rsidR="00CC054B" w:rsidRDefault="00CC054B" w:rsidP="00CC054B">
      <w:pPr>
        <w:widowControl w:val="0"/>
        <w:tabs>
          <w:tab w:val="left" w:pos="220"/>
          <w:tab w:val="left" w:pos="720"/>
        </w:tabs>
        <w:autoSpaceDE w:val="0"/>
        <w:autoSpaceDN w:val="0"/>
        <w:adjustRightInd w:val="0"/>
        <w:jc w:val="center"/>
        <w:rPr>
          <w:b/>
          <w:sz w:val="28"/>
        </w:rPr>
      </w:pPr>
      <w:r w:rsidRPr="00CC054B">
        <w:rPr>
          <w:b/>
          <w:sz w:val="28"/>
        </w:rPr>
        <w:t>Comment acquérir ses droits de propriété ?</w:t>
      </w:r>
    </w:p>
    <w:p w14:paraId="53825E40" w14:textId="77777777" w:rsidR="00CC054B" w:rsidRPr="00CC054B" w:rsidRDefault="00CC054B" w:rsidP="00CC054B">
      <w:pPr>
        <w:widowControl w:val="0"/>
        <w:tabs>
          <w:tab w:val="left" w:pos="220"/>
          <w:tab w:val="left" w:pos="720"/>
        </w:tabs>
        <w:autoSpaceDE w:val="0"/>
        <w:autoSpaceDN w:val="0"/>
        <w:adjustRightInd w:val="0"/>
        <w:jc w:val="center"/>
        <w:rPr>
          <w:b/>
          <w:sz w:val="28"/>
        </w:rPr>
      </w:pPr>
    </w:p>
    <w:tbl>
      <w:tblPr>
        <w:tblStyle w:val="Grille"/>
        <w:tblW w:w="0" w:type="auto"/>
        <w:tblLook w:val="04A0" w:firstRow="1" w:lastRow="0" w:firstColumn="1" w:lastColumn="0" w:noHBand="0" w:noVBand="1"/>
      </w:tblPr>
      <w:tblGrid>
        <w:gridCol w:w="4603"/>
        <w:gridCol w:w="4603"/>
      </w:tblGrid>
      <w:tr w:rsidR="00CC054B" w14:paraId="0AAFEDDF" w14:textId="77777777" w:rsidTr="00CC054B">
        <w:tc>
          <w:tcPr>
            <w:tcW w:w="4603" w:type="dxa"/>
          </w:tcPr>
          <w:p w14:paraId="41CA945C" w14:textId="6B50E7FD" w:rsidR="00CC054B" w:rsidRPr="00CC054B" w:rsidRDefault="00CC054B" w:rsidP="00CC054B">
            <w:pPr>
              <w:widowControl w:val="0"/>
              <w:tabs>
                <w:tab w:val="left" w:pos="220"/>
                <w:tab w:val="left" w:pos="720"/>
              </w:tabs>
              <w:autoSpaceDE w:val="0"/>
              <w:autoSpaceDN w:val="0"/>
              <w:adjustRightInd w:val="0"/>
              <w:jc w:val="center"/>
              <w:rPr>
                <w:b/>
                <w:sz w:val="28"/>
              </w:rPr>
            </w:pPr>
            <w:r w:rsidRPr="00CC054B">
              <w:rPr>
                <w:b/>
                <w:sz w:val="28"/>
              </w:rPr>
              <w:t>Propriété industrielle</w:t>
            </w:r>
          </w:p>
        </w:tc>
        <w:tc>
          <w:tcPr>
            <w:tcW w:w="4603" w:type="dxa"/>
          </w:tcPr>
          <w:p w14:paraId="13AA634B" w14:textId="2E39081B" w:rsidR="00CC054B" w:rsidRPr="00CC054B" w:rsidRDefault="00CC054B" w:rsidP="00CC054B">
            <w:pPr>
              <w:widowControl w:val="0"/>
              <w:tabs>
                <w:tab w:val="left" w:pos="220"/>
                <w:tab w:val="left" w:pos="720"/>
              </w:tabs>
              <w:autoSpaceDE w:val="0"/>
              <w:autoSpaceDN w:val="0"/>
              <w:adjustRightInd w:val="0"/>
              <w:jc w:val="center"/>
              <w:rPr>
                <w:b/>
                <w:sz w:val="28"/>
              </w:rPr>
            </w:pPr>
            <w:r w:rsidRPr="00CC054B">
              <w:rPr>
                <w:b/>
                <w:sz w:val="28"/>
              </w:rPr>
              <w:t>Droits d’auteurs/voisins</w:t>
            </w:r>
          </w:p>
        </w:tc>
      </w:tr>
      <w:tr w:rsidR="00CC054B" w14:paraId="3091FAD7" w14:textId="77777777" w:rsidTr="00CC054B">
        <w:trPr>
          <w:trHeight w:val="1666"/>
        </w:trPr>
        <w:tc>
          <w:tcPr>
            <w:tcW w:w="4603" w:type="dxa"/>
          </w:tcPr>
          <w:p w14:paraId="1A452B47" w14:textId="6A055B06" w:rsidR="00CC054B" w:rsidRDefault="00CC054B" w:rsidP="00861F37">
            <w:pPr>
              <w:widowControl w:val="0"/>
              <w:tabs>
                <w:tab w:val="left" w:pos="220"/>
                <w:tab w:val="left" w:pos="720"/>
              </w:tabs>
              <w:autoSpaceDE w:val="0"/>
              <w:autoSpaceDN w:val="0"/>
              <w:adjustRightInd w:val="0"/>
            </w:pPr>
            <w:r>
              <w:t>- s’acquière par un dépôt (brevet/modèle/</w:t>
            </w:r>
            <w:proofErr w:type="gramStart"/>
            <w:r>
              <w:t>marque…)</w:t>
            </w:r>
            <w:proofErr w:type="gramEnd"/>
            <w:r>
              <w:t xml:space="preserve"> ou par l’usage (noms commerciaux/enseigne…)</w:t>
            </w:r>
          </w:p>
        </w:tc>
        <w:tc>
          <w:tcPr>
            <w:tcW w:w="4603" w:type="dxa"/>
          </w:tcPr>
          <w:p w14:paraId="6A99FD29" w14:textId="54CED8C4" w:rsidR="00CC054B" w:rsidRDefault="00CC054B" w:rsidP="00CC054B">
            <w:pPr>
              <w:widowControl w:val="0"/>
              <w:tabs>
                <w:tab w:val="left" w:pos="220"/>
                <w:tab w:val="left" w:pos="720"/>
              </w:tabs>
              <w:autoSpaceDE w:val="0"/>
              <w:autoSpaceDN w:val="0"/>
              <w:adjustRightInd w:val="0"/>
            </w:pPr>
            <w:r>
              <w:t>- sans formalités, du fait de la création de l’œuvre (exemple : un chanteur acquière ses droits dès lors qu’il interprète une chanson)</w:t>
            </w:r>
          </w:p>
        </w:tc>
      </w:tr>
    </w:tbl>
    <w:p w14:paraId="4EC9F2BE" w14:textId="447777C1" w:rsidR="00CC054B" w:rsidRDefault="00CC054B" w:rsidP="00861F37">
      <w:pPr>
        <w:widowControl w:val="0"/>
        <w:tabs>
          <w:tab w:val="left" w:pos="220"/>
          <w:tab w:val="left" w:pos="720"/>
        </w:tabs>
        <w:autoSpaceDE w:val="0"/>
        <w:autoSpaceDN w:val="0"/>
        <w:adjustRightInd w:val="0"/>
      </w:pPr>
    </w:p>
    <w:p w14:paraId="6525CA24" w14:textId="77777777" w:rsidR="00CC054B" w:rsidRDefault="00CC054B" w:rsidP="00861F37">
      <w:pPr>
        <w:widowControl w:val="0"/>
        <w:tabs>
          <w:tab w:val="left" w:pos="220"/>
          <w:tab w:val="left" w:pos="720"/>
        </w:tabs>
        <w:autoSpaceDE w:val="0"/>
        <w:autoSpaceDN w:val="0"/>
        <w:adjustRightInd w:val="0"/>
      </w:pPr>
      <w:r w:rsidRPr="00E85859">
        <w:rPr>
          <w:u w:val="single"/>
        </w:rPr>
        <w:t>Brevet </w:t>
      </w:r>
      <w:r>
        <w:t>:</w:t>
      </w:r>
    </w:p>
    <w:p w14:paraId="15200D25" w14:textId="1788B267" w:rsidR="00CC054B" w:rsidRDefault="00CC054B" w:rsidP="00CC054B">
      <w:pPr>
        <w:pStyle w:val="Paragraphedeliste"/>
        <w:widowControl w:val="0"/>
        <w:numPr>
          <w:ilvl w:val="0"/>
          <w:numId w:val="4"/>
        </w:numPr>
        <w:tabs>
          <w:tab w:val="left" w:pos="220"/>
          <w:tab w:val="left" w:pos="720"/>
        </w:tabs>
        <w:autoSpaceDE w:val="0"/>
        <w:autoSpaceDN w:val="0"/>
        <w:adjustRightInd w:val="0"/>
      </w:pPr>
      <w:r>
        <w:t>droit exclusif d’exploitation sur un territoire donné pour une durée de 20 ans (sauf exceptions), contre paiement et en contrepartie d’une diffusion légale (sous 18 mois).</w:t>
      </w:r>
    </w:p>
    <w:p w14:paraId="5EB8E2AA" w14:textId="67A00F7E" w:rsidR="00CC054B" w:rsidRDefault="00CC054B" w:rsidP="00CC054B">
      <w:pPr>
        <w:pStyle w:val="Paragraphedeliste"/>
        <w:widowControl w:val="0"/>
        <w:numPr>
          <w:ilvl w:val="0"/>
          <w:numId w:val="4"/>
        </w:numPr>
        <w:tabs>
          <w:tab w:val="left" w:pos="220"/>
          <w:tab w:val="left" w:pos="720"/>
        </w:tabs>
        <w:autoSpaceDE w:val="0"/>
        <w:autoSpaceDN w:val="0"/>
        <w:adjustRightInd w:val="0"/>
      </w:pPr>
      <w:r>
        <w:t xml:space="preserve">Peut être brevetée toute invention qui </w:t>
      </w:r>
      <w:r>
        <w:rPr>
          <w:b/>
        </w:rPr>
        <w:t>nouvelle</w:t>
      </w:r>
      <w:r>
        <w:t xml:space="preserve"> (pas encore existante techniquement) impliquant une activité </w:t>
      </w:r>
      <w:r>
        <w:rPr>
          <w:b/>
        </w:rPr>
        <w:t>inventive</w:t>
      </w:r>
      <w:r>
        <w:t xml:space="preserve"> (si elle ne paraît pas évidente à un technicien) et susceptible d’être appliquée dans l’industrie</w:t>
      </w:r>
    </w:p>
    <w:p w14:paraId="00FC07E5" w14:textId="027F4937" w:rsidR="00861F37" w:rsidRDefault="00861F37" w:rsidP="00CC054B">
      <w:pPr>
        <w:widowControl w:val="0"/>
        <w:tabs>
          <w:tab w:val="left" w:pos="220"/>
          <w:tab w:val="left" w:pos="720"/>
        </w:tabs>
        <w:autoSpaceDE w:val="0"/>
        <w:autoSpaceDN w:val="0"/>
        <w:adjustRightInd w:val="0"/>
        <w:ind w:left="360"/>
      </w:pPr>
    </w:p>
    <w:p w14:paraId="12869E72" w14:textId="003D8984" w:rsidR="00CC054B" w:rsidRPr="00E85859" w:rsidRDefault="00CC054B" w:rsidP="00CC054B">
      <w:pPr>
        <w:widowControl w:val="0"/>
        <w:tabs>
          <w:tab w:val="left" w:pos="220"/>
          <w:tab w:val="left" w:pos="720"/>
        </w:tabs>
        <w:autoSpaceDE w:val="0"/>
        <w:autoSpaceDN w:val="0"/>
        <w:adjustRightInd w:val="0"/>
        <w:rPr>
          <w:u w:val="single"/>
        </w:rPr>
      </w:pPr>
      <w:r w:rsidRPr="00E85859">
        <w:rPr>
          <w:u w:val="single"/>
        </w:rPr>
        <w:t>Dessins et modèles :</w:t>
      </w:r>
    </w:p>
    <w:p w14:paraId="5A6EBD1D" w14:textId="241BE09E" w:rsidR="00CC054B" w:rsidRDefault="00CC054B" w:rsidP="00CC054B">
      <w:pPr>
        <w:pStyle w:val="Paragraphedeliste"/>
        <w:widowControl w:val="0"/>
        <w:numPr>
          <w:ilvl w:val="0"/>
          <w:numId w:val="4"/>
        </w:numPr>
        <w:tabs>
          <w:tab w:val="left" w:pos="220"/>
          <w:tab w:val="left" w:pos="720"/>
        </w:tabs>
        <w:autoSpaceDE w:val="0"/>
        <w:autoSpaceDN w:val="0"/>
        <w:adjustRightInd w:val="0"/>
      </w:pPr>
      <w:r>
        <w:t>protège l’apparence du produit (son design par exemple)</w:t>
      </w:r>
    </w:p>
    <w:p w14:paraId="025E2530" w14:textId="6AF65F79" w:rsidR="00CC054B" w:rsidRDefault="00CC054B" w:rsidP="00CC054B">
      <w:pPr>
        <w:pStyle w:val="Paragraphedeliste"/>
        <w:widowControl w:val="0"/>
        <w:numPr>
          <w:ilvl w:val="0"/>
          <w:numId w:val="4"/>
        </w:numPr>
        <w:tabs>
          <w:tab w:val="left" w:pos="220"/>
          <w:tab w:val="left" w:pos="720"/>
        </w:tabs>
        <w:autoSpaceDE w:val="0"/>
        <w:autoSpaceDN w:val="0"/>
        <w:adjustRightInd w:val="0"/>
      </w:pPr>
      <w:r>
        <w:t>protégeable entre 5 et 25 ans renouvelable</w:t>
      </w:r>
    </w:p>
    <w:p w14:paraId="51EC228D" w14:textId="5535A550" w:rsidR="00CC054B" w:rsidRDefault="00CC054B" w:rsidP="00CC054B">
      <w:pPr>
        <w:pStyle w:val="Paragraphedeliste"/>
        <w:widowControl w:val="0"/>
        <w:numPr>
          <w:ilvl w:val="0"/>
          <w:numId w:val="4"/>
        </w:numPr>
        <w:tabs>
          <w:tab w:val="left" w:pos="220"/>
          <w:tab w:val="left" w:pos="720"/>
        </w:tabs>
        <w:autoSpaceDE w:val="0"/>
        <w:autoSpaceDN w:val="0"/>
        <w:adjustRightInd w:val="0"/>
      </w:pPr>
      <w:r>
        <w:t>non déposés auparavant</w:t>
      </w:r>
    </w:p>
    <w:p w14:paraId="5DC5C9F7" w14:textId="7CA1E0CF" w:rsidR="00D36044" w:rsidRDefault="00D36044" w:rsidP="00CC054B">
      <w:pPr>
        <w:pStyle w:val="Paragraphedeliste"/>
        <w:widowControl w:val="0"/>
        <w:numPr>
          <w:ilvl w:val="0"/>
          <w:numId w:val="4"/>
        </w:numPr>
        <w:tabs>
          <w:tab w:val="left" w:pos="220"/>
          <w:tab w:val="left" w:pos="720"/>
        </w:tabs>
        <w:autoSpaceDE w:val="0"/>
        <w:autoSpaceDN w:val="0"/>
        <w:adjustRightInd w:val="0"/>
      </w:pPr>
      <w:r>
        <w:t xml:space="preserve">exemple : la forme des tablettes </w:t>
      </w:r>
      <w:proofErr w:type="spellStart"/>
      <w:r>
        <w:t>Toblerone</w:t>
      </w:r>
      <w:proofErr w:type="spellEnd"/>
    </w:p>
    <w:p w14:paraId="08B9A683" w14:textId="77777777" w:rsidR="00CC054B" w:rsidRDefault="00CC054B" w:rsidP="00CC054B">
      <w:pPr>
        <w:widowControl w:val="0"/>
        <w:tabs>
          <w:tab w:val="left" w:pos="220"/>
          <w:tab w:val="left" w:pos="720"/>
        </w:tabs>
        <w:autoSpaceDE w:val="0"/>
        <w:autoSpaceDN w:val="0"/>
        <w:adjustRightInd w:val="0"/>
      </w:pPr>
    </w:p>
    <w:p w14:paraId="6474E840" w14:textId="76025F7A" w:rsidR="00D36044" w:rsidRPr="00E85859" w:rsidRDefault="00D36044" w:rsidP="00CC054B">
      <w:pPr>
        <w:widowControl w:val="0"/>
        <w:tabs>
          <w:tab w:val="left" w:pos="220"/>
          <w:tab w:val="left" w:pos="720"/>
        </w:tabs>
        <w:autoSpaceDE w:val="0"/>
        <w:autoSpaceDN w:val="0"/>
        <w:adjustRightInd w:val="0"/>
        <w:rPr>
          <w:u w:val="single"/>
        </w:rPr>
      </w:pPr>
      <w:bookmarkStart w:id="0" w:name="_GoBack"/>
      <w:r w:rsidRPr="00E85859">
        <w:rPr>
          <w:u w:val="single"/>
        </w:rPr>
        <w:t>Marque :</w:t>
      </w:r>
    </w:p>
    <w:bookmarkEnd w:id="0"/>
    <w:p w14:paraId="5415C90D" w14:textId="19274795" w:rsidR="00D36044" w:rsidRDefault="00D36044" w:rsidP="00D36044">
      <w:pPr>
        <w:pStyle w:val="Paragraphedeliste"/>
        <w:widowControl w:val="0"/>
        <w:numPr>
          <w:ilvl w:val="0"/>
          <w:numId w:val="4"/>
        </w:numPr>
        <w:tabs>
          <w:tab w:val="left" w:pos="220"/>
          <w:tab w:val="left" w:pos="720"/>
        </w:tabs>
        <w:autoSpaceDE w:val="0"/>
        <w:autoSpaceDN w:val="0"/>
        <w:adjustRightInd w:val="0"/>
      </w:pPr>
      <w:r>
        <w:t xml:space="preserve">« signe </w:t>
      </w:r>
      <w:r w:rsidRPr="00D36044">
        <w:rPr>
          <w:b/>
          <w:u w:val="single"/>
        </w:rPr>
        <w:t xml:space="preserve">susceptible de représentation graphique </w:t>
      </w:r>
      <w:r>
        <w:t xml:space="preserve">servant à </w:t>
      </w:r>
      <w:r w:rsidRPr="00D36044">
        <w:rPr>
          <w:b/>
          <w:u w:val="single"/>
        </w:rPr>
        <w:t>distinguer</w:t>
      </w:r>
      <w:r>
        <w:t xml:space="preserve"> les produits ou services d’une personne physique ou morale » - art. L711-1 du CPI</w:t>
      </w:r>
    </w:p>
    <w:p w14:paraId="4C2095FF" w14:textId="1E7C980A" w:rsidR="00D36044" w:rsidRDefault="00D36044" w:rsidP="00D36044">
      <w:pPr>
        <w:pStyle w:val="Paragraphedeliste"/>
        <w:widowControl w:val="0"/>
        <w:numPr>
          <w:ilvl w:val="0"/>
          <w:numId w:val="4"/>
        </w:numPr>
        <w:tabs>
          <w:tab w:val="left" w:pos="220"/>
          <w:tab w:val="left" w:pos="720"/>
        </w:tabs>
        <w:autoSpaceDE w:val="0"/>
        <w:autoSpaceDN w:val="0"/>
        <w:adjustRightInd w:val="0"/>
      </w:pPr>
      <w:r>
        <w:t>peuvent être sonores, figuratives, nominales</w:t>
      </w:r>
    </w:p>
    <w:p w14:paraId="2CE18B67" w14:textId="5E6C9057" w:rsidR="00D36044" w:rsidRDefault="00D36044" w:rsidP="00D36044">
      <w:pPr>
        <w:pStyle w:val="Paragraphedeliste"/>
        <w:widowControl w:val="0"/>
        <w:numPr>
          <w:ilvl w:val="0"/>
          <w:numId w:val="4"/>
        </w:numPr>
        <w:tabs>
          <w:tab w:val="left" w:pos="220"/>
          <w:tab w:val="left" w:pos="720"/>
        </w:tabs>
        <w:autoSpaceDE w:val="0"/>
        <w:autoSpaceDN w:val="0"/>
        <w:adjustRightInd w:val="0"/>
      </w:pPr>
      <w:r>
        <w:t>ne doit pas encore être déposée au moment du dépôt, et licite (ne doit pas porter à confusion, etc)</w:t>
      </w:r>
    </w:p>
    <w:p w14:paraId="76D6AE55" w14:textId="2911CB6C" w:rsidR="00D36044" w:rsidRDefault="00D36044" w:rsidP="00D36044">
      <w:pPr>
        <w:pStyle w:val="Paragraphedeliste"/>
        <w:widowControl w:val="0"/>
        <w:numPr>
          <w:ilvl w:val="0"/>
          <w:numId w:val="4"/>
        </w:numPr>
        <w:tabs>
          <w:tab w:val="left" w:pos="220"/>
          <w:tab w:val="left" w:pos="720"/>
        </w:tabs>
        <w:autoSpaceDE w:val="0"/>
        <w:autoSpaceDN w:val="0"/>
        <w:adjustRightInd w:val="0"/>
      </w:pPr>
      <w:r>
        <w:t>dépôt pour 10 ans renouvelable indéfiniment</w:t>
      </w:r>
    </w:p>
    <w:p w14:paraId="2AB5A7EE" w14:textId="3D08B0AD" w:rsidR="00D36044" w:rsidRDefault="00D36044" w:rsidP="00D36044">
      <w:pPr>
        <w:pStyle w:val="Paragraphedeliste"/>
        <w:widowControl w:val="0"/>
        <w:numPr>
          <w:ilvl w:val="0"/>
          <w:numId w:val="4"/>
        </w:numPr>
        <w:tabs>
          <w:tab w:val="left" w:pos="220"/>
          <w:tab w:val="left" w:pos="720"/>
        </w:tabs>
        <w:autoSpaceDE w:val="0"/>
        <w:autoSpaceDN w:val="0"/>
        <w:adjustRightInd w:val="0"/>
      </w:pPr>
      <w:r>
        <w:t>à classifier dans des classes de produits (34) ou de services (11)</w:t>
      </w:r>
    </w:p>
    <w:p w14:paraId="6B5C3C8A" w14:textId="2D2AFDDE" w:rsidR="00D36044" w:rsidRDefault="00D36044" w:rsidP="00D36044">
      <w:pPr>
        <w:pStyle w:val="Paragraphedeliste"/>
        <w:widowControl w:val="0"/>
        <w:numPr>
          <w:ilvl w:val="0"/>
          <w:numId w:val="4"/>
        </w:numPr>
        <w:tabs>
          <w:tab w:val="left" w:pos="220"/>
          <w:tab w:val="left" w:pos="720"/>
        </w:tabs>
        <w:autoSpaceDE w:val="0"/>
        <w:autoSpaceDN w:val="0"/>
        <w:adjustRightInd w:val="0"/>
      </w:pPr>
      <w:r>
        <w:t xml:space="preserve">exemple : le carré d’Orange, le rouge </w:t>
      </w:r>
      <w:proofErr w:type="spellStart"/>
      <w:r>
        <w:t>Louboutin</w:t>
      </w:r>
      <w:proofErr w:type="spellEnd"/>
      <w:r>
        <w:t xml:space="preserve"> (toutes deux figuratives)</w:t>
      </w:r>
    </w:p>
    <w:p w14:paraId="3065660C" w14:textId="77777777" w:rsidR="00D36044" w:rsidRDefault="00D36044" w:rsidP="00D36044">
      <w:pPr>
        <w:widowControl w:val="0"/>
        <w:tabs>
          <w:tab w:val="left" w:pos="220"/>
          <w:tab w:val="left" w:pos="720"/>
        </w:tabs>
        <w:autoSpaceDE w:val="0"/>
        <w:autoSpaceDN w:val="0"/>
        <w:adjustRightInd w:val="0"/>
      </w:pPr>
    </w:p>
    <w:p w14:paraId="5C4A55F6" w14:textId="77777777" w:rsidR="00CC054B" w:rsidRDefault="00CC054B" w:rsidP="00861F37">
      <w:pPr>
        <w:widowControl w:val="0"/>
        <w:tabs>
          <w:tab w:val="left" w:pos="220"/>
          <w:tab w:val="left" w:pos="720"/>
        </w:tabs>
        <w:autoSpaceDE w:val="0"/>
        <w:autoSpaceDN w:val="0"/>
        <w:adjustRightInd w:val="0"/>
      </w:pPr>
    </w:p>
    <w:p w14:paraId="02CBC83C" w14:textId="77777777" w:rsidR="00861F37" w:rsidRDefault="00861F37" w:rsidP="00861F37">
      <w:pPr>
        <w:widowControl w:val="0"/>
        <w:tabs>
          <w:tab w:val="left" w:pos="220"/>
          <w:tab w:val="left" w:pos="720"/>
        </w:tabs>
        <w:autoSpaceDE w:val="0"/>
        <w:autoSpaceDN w:val="0"/>
        <w:adjustRightInd w:val="0"/>
      </w:pPr>
    </w:p>
    <w:p w14:paraId="2B6F6959" w14:textId="77777777" w:rsidR="00861F37" w:rsidRDefault="00861F37" w:rsidP="00861F37">
      <w:pPr>
        <w:widowControl w:val="0"/>
        <w:tabs>
          <w:tab w:val="left" w:pos="220"/>
          <w:tab w:val="left" w:pos="720"/>
        </w:tabs>
        <w:autoSpaceDE w:val="0"/>
        <w:autoSpaceDN w:val="0"/>
        <w:adjustRightInd w:val="0"/>
      </w:pPr>
    </w:p>
    <w:p w14:paraId="21208DDB" w14:textId="77777777" w:rsidR="00861F37" w:rsidRPr="0096278A" w:rsidRDefault="00861F37" w:rsidP="00861F37">
      <w:pPr>
        <w:widowControl w:val="0"/>
        <w:tabs>
          <w:tab w:val="left" w:pos="220"/>
          <w:tab w:val="left" w:pos="720"/>
        </w:tabs>
        <w:autoSpaceDE w:val="0"/>
        <w:autoSpaceDN w:val="0"/>
        <w:adjustRightInd w:val="0"/>
        <w:spacing w:after="100" w:afterAutospacing="1"/>
      </w:pPr>
    </w:p>
    <w:p w14:paraId="3DAA13B9" w14:textId="77777777" w:rsidR="0096278A" w:rsidRDefault="0096278A" w:rsidP="00861F37">
      <w:pPr>
        <w:ind w:left="360"/>
      </w:pPr>
    </w:p>
    <w:p w14:paraId="236E3EAB" w14:textId="77777777" w:rsidR="007F3A10" w:rsidRDefault="007F3A10" w:rsidP="0096278A"/>
    <w:sectPr w:rsidR="007F3A10" w:rsidSect="00E10C7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C7F586A"/>
    <w:multiLevelType w:val="hybridMultilevel"/>
    <w:tmpl w:val="2CB4454E"/>
    <w:lvl w:ilvl="0" w:tplc="ABB237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94043D6"/>
    <w:multiLevelType w:val="hybridMultilevel"/>
    <w:tmpl w:val="6DBE6B30"/>
    <w:lvl w:ilvl="0" w:tplc="00BC6C42">
      <w:numFmt w:val="bullet"/>
      <w:lvlText w:val="-"/>
      <w:lvlJc w:val="left"/>
      <w:pPr>
        <w:ind w:left="720" w:hanging="360"/>
      </w:pPr>
      <w:rPr>
        <w:rFonts w:ascii="Cambria" w:eastAsiaTheme="minorEastAsia" w:hAnsi="Cambria" w:cstheme="minorBid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4B7F03"/>
    <w:multiLevelType w:val="hybridMultilevel"/>
    <w:tmpl w:val="5F2A3A0A"/>
    <w:lvl w:ilvl="0" w:tplc="97761AE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24E4210"/>
    <w:multiLevelType w:val="hybridMultilevel"/>
    <w:tmpl w:val="37D8D5EA"/>
    <w:lvl w:ilvl="0" w:tplc="ABB237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0141C90"/>
    <w:multiLevelType w:val="hybridMultilevel"/>
    <w:tmpl w:val="9C840F7C"/>
    <w:lvl w:ilvl="0" w:tplc="00BC6C42">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A097115"/>
    <w:multiLevelType w:val="hybridMultilevel"/>
    <w:tmpl w:val="0DEC81CE"/>
    <w:lvl w:ilvl="0" w:tplc="00BC6C42">
      <w:numFmt w:val="bullet"/>
      <w:lvlText w:val="-"/>
      <w:lvlJc w:val="left"/>
      <w:pPr>
        <w:ind w:left="1080" w:hanging="360"/>
      </w:pPr>
      <w:rPr>
        <w:rFonts w:ascii="Cambria" w:eastAsiaTheme="minorEastAsia" w:hAnsi="Cambria" w:cstheme="minorBid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B8F"/>
    <w:rsid w:val="000A665D"/>
    <w:rsid w:val="000D2EA2"/>
    <w:rsid w:val="001138D9"/>
    <w:rsid w:val="002D7474"/>
    <w:rsid w:val="007B5B8F"/>
    <w:rsid w:val="007F3A10"/>
    <w:rsid w:val="00861F37"/>
    <w:rsid w:val="0096278A"/>
    <w:rsid w:val="00CC054B"/>
    <w:rsid w:val="00D36044"/>
    <w:rsid w:val="00E10C76"/>
    <w:rsid w:val="00E85859"/>
    <w:rsid w:val="00EE62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2B33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B5B8F"/>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B5B8F"/>
    <w:rPr>
      <w:rFonts w:ascii="Lucida Grande" w:hAnsi="Lucida Grande" w:cs="Lucida Grande"/>
      <w:sz w:val="18"/>
      <w:szCs w:val="18"/>
      <w:lang w:val="fr-FR"/>
    </w:rPr>
  </w:style>
  <w:style w:type="paragraph" w:styleId="Paragraphedeliste">
    <w:name w:val="List Paragraph"/>
    <w:basedOn w:val="Normal"/>
    <w:uiPriority w:val="34"/>
    <w:qFormat/>
    <w:rsid w:val="000A665D"/>
    <w:pPr>
      <w:ind w:left="720"/>
      <w:contextualSpacing/>
    </w:pPr>
  </w:style>
  <w:style w:type="character" w:styleId="Lienhypertexte">
    <w:name w:val="Hyperlink"/>
    <w:basedOn w:val="Policepardfaut"/>
    <w:uiPriority w:val="99"/>
    <w:unhideWhenUsed/>
    <w:rsid w:val="0096278A"/>
    <w:rPr>
      <w:color w:val="0000FF" w:themeColor="hyperlink"/>
      <w:u w:val="single"/>
    </w:rPr>
  </w:style>
  <w:style w:type="table" w:styleId="Grille">
    <w:name w:val="Table Grid"/>
    <w:basedOn w:val="TableauNormal"/>
    <w:uiPriority w:val="59"/>
    <w:rsid w:val="00CC05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B5B8F"/>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B5B8F"/>
    <w:rPr>
      <w:rFonts w:ascii="Lucida Grande" w:hAnsi="Lucida Grande" w:cs="Lucida Grande"/>
      <w:sz w:val="18"/>
      <w:szCs w:val="18"/>
      <w:lang w:val="fr-FR"/>
    </w:rPr>
  </w:style>
  <w:style w:type="paragraph" w:styleId="Paragraphedeliste">
    <w:name w:val="List Paragraph"/>
    <w:basedOn w:val="Normal"/>
    <w:uiPriority w:val="34"/>
    <w:qFormat/>
    <w:rsid w:val="000A665D"/>
    <w:pPr>
      <w:ind w:left="720"/>
      <w:contextualSpacing/>
    </w:pPr>
  </w:style>
  <w:style w:type="character" w:styleId="Lienhypertexte">
    <w:name w:val="Hyperlink"/>
    <w:basedOn w:val="Policepardfaut"/>
    <w:uiPriority w:val="99"/>
    <w:unhideWhenUsed/>
    <w:rsid w:val="0096278A"/>
    <w:rPr>
      <w:color w:val="0000FF" w:themeColor="hyperlink"/>
      <w:u w:val="single"/>
    </w:rPr>
  </w:style>
  <w:style w:type="table" w:styleId="Grille">
    <w:name w:val="Table Grid"/>
    <w:basedOn w:val="TableauNormal"/>
    <w:uiPriority w:val="59"/>
    <w:rsid w:val="00CC05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diagramData" Target="diagrams/data2.xml"/><Relationship Id="rId12" Type="http://schemas.openxmlformats.org/officeDocument/2006/relationships/diagramLayout" Target="diagrams/layout2.xml"/><Relationship Id="rId13" Type="http://schemas.openxmlformats.org/officeDocument/2006/relationships/diagramQuickStyle" Target="diagrams/quickStyle2.xml"/><Relationship Id="rId14" Type="http://schemas.openxmlformats.org/officeDocument/2006/relationships/diagramColors" Target="diagrams/colors2.xml"/><Relationship Id="rId15" Type="http://schemas.microsoft.com/office/2007/relationships/diagramDrawing" Target="diagrams/drawing2.xml"/><Relationship Id="rId16" Type="http://schemas.openxmlformats.org/officeDocument/2006/relationships/hyperlink" Target="mailto:contact@entreprise.fr"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diagramData" Target="diagrams/data1.xml"/><Relationship Id="rId7" Type="http://schemas.openxmlformats.org/officeDocument/2006/relationships/diagramLayout" Target="diagrams/layout1.xml"/><Relationship Id="rId8" Type="http://schemas.openxmlformats.org/officeDocument/2006/relationships/diagramQuickStyle" Target="diagrams/quickStyle1.xml"/><Relationship Id="rId9" Type="http://schemas.openxmlformats.org/officeDocument/2006/relationships/diagramColors" Target="diagrams/colors1.xml"/><Relationship Id="rId10"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E3AA848-1484-5A4F-8905-CA9996E8955D}" type="doc">
      <dgm:prSet loTypeId="urn:microsoft.com/office/officeart/2005/8/layout/cycle7" loCatId="" qsTypeId="urn:microsoft.com/office/officeart/2005/8/quickstyle/simple4" qsCatId="simple" csTypeId="urn:microsoft.com/office/officeart/2005/8/colors/colorful1" csCatId="colorful" phldr="1"/>
      <dgm:spPr/>
      <dgm:t>
        <a:bodyPr/>
        <a:lstStyle/>
        <a:p>
          <a:endParaRPr lang="fr-FR"/>
        </a:p>
      </dgm:t>
    </dgm:pt>
    <dgm:pt modelId="{AC8CB5B4-8DC0-A241-AD86-B681B2CE5688}">
      <dgm:prSet phldrT="[Texte]"/>
      <dgm:spPr/>
      <dgm:t>
        <a:bodyPr/>
        <a:lstStyle/>
        <a:p>
          <a:r>
            <a:rPr lang="fr-FR"/>
            <a:t>relations contractuelles entre les intervenants</a:t>
          </a:r>
          <a:br>
            <a:rPr lang="fr-FR"/>
          </a:br>
          <a:r>
            <a:rPr lang="fr-FR"/>
            <a:t>CONTRAT</a:t>
          </a:r>
        </a:p>
      </dgm:t>
    </dgm:pt>
    <dgm:pt modelId="{6D5CC1C0-E43B-7240-A418-AD5B601BB47A}" type="parTrans" cxnId="{71C06651-BCBC-3446-AD7A-DD0C20DF5985}">
      <dgm:prSet/>
      <dgm:spPr/>
      <dgm:t>
        <a:bodyPr/>
        <a:lstStyle/>
        <a:p>
          <a:endParaRPr lang="fr-FR"/>
        </a:p>
      </dgm:t>
    </dgm:pt>
    <dgm:pt modelId="{D1CF0D33-BBB4-D046-8A23-5AB82E5B3247}" type="sibTrans" cxnId="{71C06651-BCBC-3446-AD7A-DD0C20DF5985}">
      <dgm:prSet/>
      <dgm:spPr/>
      <dgm:t>
        <a:bodyPr/>
        <a:lstStyle/>
        <a:p>
          <a:endParaRPr lang="fr-FR"/>
        </a:p>
      </dgm:t>
    </dgm:pt>
    <dgm:pt modelId="{3E94D7F0-3689-B246-95FA-198BA693B285}">
      <dgm:prSet phldrT="[Texte]"/>
      <dgm:spPr/>
      <dgm:t>
        <a:bodyPr/>
        <a:lstStyle/>
        <a:p>
          <a:r>
            <a:rPr lang="fr-FR"/>
            <a:t>intérêts des tiers </a:t>
          </a:r>
          <a:br>
            <a:rPr lang="fr-FR"/>
          </a:br>
          <a:r>
            <a:rPr lang="fr-FR"/>
            <a:t>PROTECTION</a:t>
          </a:r>
        </a:p>
      </dgm:t>
    </dgm:pt>
    <dgm:pt modelId="{7B6DB60D-D387-DC43-950A-EDCC9C2DA879}" type="parTrans" cxnId="{9CAF7EEA-C41F-8D49-B6F4-59EDA83D7E6B}">
      <dgm:prSet/>
      <dgm:spPr/>
      <dgm:t>
        <a:bodyPr/>
        <a:lstStyle/>
        <a:p>
          <a:endParaRPr lang="fr-FR"/>
        </a:p>
      </dgm:t>
    </dgm:pt>
    <dgm:pt modelId="{7DACF07C-FA93-464A-82E0-ACB802C44270}" type="sibTrans" cxnId="{9CAF7EEA-C41F-8D49-B6F4-59EDA83D7E6B}">
      <dgm:prSet/>
      <dgm:spPr/>
      <dgm:t>
        <a:bodyPr/>
        <a:lstStyle/>
        <a:p>
          <a:endParaRPr lang="fr-FR"/>
        </a:p>
      </dgm:t>
    </dgm:pt>
    <dgm:pt modelId="{8B5114E8-7C0E-3D42-B02A-C64DC3CC56FB}">
      <dgm:prSet phldrT="[Texte]"/>
      <dgm:spPr/>
      <dgm:t>
        <a:bodyPr/>
        <a:lstStyle/>
        <a:p>
          <a:r>
            <a:rPr lang="fr-FR"/>
            <a:t>encadrement d'une activité/profession</a:t>
          </a:r>
          <a:br>
            <a:rPr lang="fr-FR"/>
          </a:br>
          <a:r>
            <a:rPr lang="fr-FR"/>
            <a:t>CONTRAINTES européennes, locales, loi informatique et libertés</a:t>
          </a:r>
        </a:p>
      </dgm:t>
    </dgm:pt>
    <dgm:pt modelId="{6FB92BF8-9726-7445-B380-B2B4DBCAD047}" type="parTrans" cxnId="{5732250A-45FC-CE4F-8895-D82664E5CDBE}">
      <dgm:prSet/>
      <dgm:spPr/>
      <dgm:t>
        <a:bodyPr/>
        <a:lstStyle/>
        <a:p>
          <a:endParaRPr lang="fr-FR"/>
        </a:p>
      </dgm:t>
    </dgm:pt>
    <dgm:pt modelId="{352521DF-058D-C343-9B92-289367D45790}" type="sibTrans" cxnId="{5732250A-45FC-CE4F-8895-D82664E5CDBE}">
      <dgm:prSet/>
      <dgm:spPr/>
      <dgm:t>
        <a:bodyPr/>
        <a:lstStyle/>
        <a:p>
          <a:endParaRPr lang="fr-FR"/>
        </a:p>
      </dgm:t>
    </dgm:pt>
    <dgm:pt modelId="{8EBF06D3-678B-EE4D-8A3B-2516AA4E8459}" type="pres">
      <dgm:prSet presAssocID="{AE3AA848-1484-5A4F-8905-CA9996E8955D}" presName="Name0" presStyleCnt="0">
        <dgm:presLayoutVars>
          <dgm:dir/>
          <dgm:resizeHandles val="exact"/>
        </dgm:presLayoutVars>
      </dgm:prSet>
      <dgm:spPr/>
      <dgm:t>
        <a:bodyPr/>
        <a:lstStyle/>
        <a:p>
          <a:endParaRPr lang="fr-FR"/>
        </a:p>
      </dgm:t>
    </dgm:pt>
    <dgm:pt modelId="{FF196C98-D80B-714F-83B3-B708AAEB6D21}" type="pres">
      <dgm:prSet presAssocID="{AC8CB5B4-8DC0-A241-AD86-B681B2CE5688}" presName="node" presStyleLbl="node1" presStyleIdx="0" presStyleCnt="3">
        <dgm:presLayoutVars>
          <dgm:bulletEnabled val="1"/>
        </dgm:presLayoutVars>
      </dgm:prSet>
      <dgm:spPr/>
      <dgm:t>
        <a:bodyPr/>
        <a:lstStyle/>
        <a:p>
          <a:endParaRPr lang="fr-FR"/>
        </a:p>
      </dgm:t>
    </dgm:pt>
    <dgm:pt modelId="{917D336F-551F-2247-BF2E-313B2E137AA8}" type="pres">
      <dgm:prSet presAssocID="{D1CF0D33-BBB4-D046-8A23-5AB82E5B3247}" presName="sibTrans" presStyleLbl="sibTrans2D1" presStyleIdx="0" presStyleCnt="3"/>
      <dgm:spPr/>
      <dgm:t>
        <a:bodyPr/>
        <a:lstStyle/>
        <a:p>
          <a:endParaRPr lang="fr-FR"/>
        </a:p>
      </dgm:t>
    </dgm:pt>
    <dgm:pt modelId="{AFEBC338-C917-DD40-AF4D-180E5187FD83}" type="pres">
      <dgm:prSet presAssocID="{D1CF0D33-BBB4-D046-8A23-5AB82E5B3247}" presName="connectorText" presStyleLbl="sibTrans2D1" presStyleIdx="0" presStyleCnt="3"/>
      <dgm:spPr/>
      <dgm:t>
        <a:bodyPr/>
        <a:lstStyle/>
        <a:p>
          <a:endParaRPr lang="fr-FR"/>
        </a:p>
      </dgm:t>
    </dgm:pt>
    <dgm:pt modelId="{696921AA-9C41-1B48-BF9A-1F60C90C875F}" type="pres">
      <dgm:prSet presAssocID="{3E94D7F0-3689-B246-95FA-198BA693B285}" presName="node" presStyleLbl="node1" presStyleIdx="1" presStyleCnt="3">
        <dgm:presLayoutVars>
          <dgm:bulletEnabled val="1"/>
        </dgm:presLayoutVars>
      </dgm:prSet>
      <dgm:spPr/>
      <dgm:t>
        <a:bodyPr/>
        <a:lstStyle/>
        <a:p>
          <a:endParaRPr lang="fr-FR"/>
        </a:p>
      </dgm:t>
    </dgm:pt>
    <dgm:pt modelId="{0695924A-D528-C34E-B13C-95B6CBFDD500}" type="pres">
      <dgm:prSet presAssocID="{7DACF07C-FA93-464A-82E0-ACB802C44270}" presName="sibTrans" presStyleLbl="sibTrans2D1" presStyleIdx="1" presStyleCnt="3"/>
      <dgm:spPr/>
      <dgm:t>
        <a:bodyPr/>
        <a:lstStyle/>
        <a:p>
          <a:endParaRPr lang="fr-FR"/>
        </a:p>
      </dgm:t>
    </dgm:pt>
    <dgm:pt modelId="{06BF8EA4-BB2A-4044-AB09-77FF470C06C3}" type="pres">
      <dgm:prSet presAssocID="{7DACF07C-FA93-464A-82E0-ACB802C44270}" presName="connectorText" presStyleLbl="sibTrans2D1" presStyleIdx="1" presStyleCnt="3"/>
      <dgm:spPr/>
      <dgm:t>
        <a:bodyPr/>
        <a:lstStyle/>
        <a:p>
          <a:endParaRPr lang="fr-FR"/>
        </a:p>
      </dgm:t>
    </dgm:pt>
    <dgm:pt modelId="{2296F408-0AA5-024A-9474-E70AE9979852}" type="pres">
      <dgm:prSet presAssocID="{8B5114E8-7C0E-3D42-B02A-C64DC3CC56FB}" presName="node" presStyleLbl="node1" presStyleIdx="2" presStyleCnt="3">
        <dgm:presLayoutVars>
          <dgm:bulletEnabled val="1"/>
        </dgm:presLayoutVars>
      </dgm:prSet>
      <dgm:spPr/>
      <dgm:t>
        <a:bodyPr/>
        <a:lstStyle/>
        <a:p>
          <a:endParaRPr lang="fr-FR"/>
        </a:p>
      </dgm:t>
    </dgm:pt>
    <dgm:pt modelId="{B610A00E-EEF1-D945-A284-25EAC3627404}" type="pres">
      <dgm:prSet presAssocID="{352521DF-058D-C343-9B92-289367D45790}" presName="sibTrans" presStyleLbl="sibTrans2D1" presStyleIdx="2" presStyleCnt="3"/>
      <dgm:spPr/>
      <dgm:t>
        <a:bodyPr/>
        <a:lstStyle/>
        <a:p>
          <a:endParaRPr lang="fr-FR"/>
        </a:p>
      </dgm:t>
    </dgm:pt>
    <dgm:pt modelId="{649A285C-84C9-9342-976B-65240832D11D}" type="pres">
      <dgm:prSet presAssocID="{352521DF-058D-C343-9B92-289367D45790}" presName="connectorText" presStyleLbl="sibTrans2D1" presStyleIdx="2" presStyleCnt="3"/>
      <dgm:spPr/>
      <dgm:t>
        <a:bodyPr/>
        <a:lstStyle/>
        <a:p>
          <a:endParaRPr lang="fr-FR"/>
        </a:p>
      </dgm:t>
    </dgm:pt>
  </dgm:ptLst>
  <dgm:cxnLst>
    <dgm:cxn modelId="{89E0493A-C1FF-AE4C-AA8C-CBB24636759B}" type="presOf" srcId="{3E94D7F0-3689-B246-95FA-198BA693B285}" destId="{696921AA-9C41-1B48-BF9A-1F60C90C875F}" srcOrd="0" destOrd="0" presId="urn:microsoft.com/office/officeart/2005/8/layout/cycle7"/>
    <dgm:cxn modelId="{BB0172B9-A905-0640-ABEB-913FE707E1B8}" type="presOf" srcId="{AC8CB5B4-8DC0-A241-AD86-B681B2CE5688}" destId="{FF196C98-D80B-714F-83B3-B708AAEB6D21}" srcOrd="0" destOrd="0" presId="urn:microsoft.com/office/officeart/2005/8/layout/cycle7"/>
    <dgm:cxn modelId="{D002D06F-391B-A84C-9DF2-35D517E5BF0C}" type="presOf" srcId="{352521DF-058D-C343-9B92-289367D45790}" destId="{649A285C-84C9-9342-976B-65240832D11D}" srcOrd="1" destOrd="0" presId="urn:microsoft.com/office/officeart/2005/8/layout/cycle7"/>
    <dgm:cxn modelId="{03B5BAA7-CA4D-1340-B45C-F94CDC671206}" type="presOf" srcId="{7DACF07C-FA93-464A-82E0-ACB802C44270}" destId="{06BF8EA4-BB2A-4044-AB09-77FF470C06C3}" srcOrd="1" destOrd="0" presId="urn:microsoft.com/office/officeart/2005/8/layout/cycle7"/>
    <dgm:cxn modelId="{A6AA7154-018D-2C47-A81D-2F99DAE326B4}" type="presOf" srcId="{D1CF0D33-BBB4-D046-8A23-5AB82E5B3247}" destId="{917D336F-551F-2247-BF2E-313B2E137AA8}" srcOrd="0" destOrd="0" presId="urn:microsoft.com/office/officeart/2005/8/layout/cycle7"/>
    <dgm:cxn modelId="{6A4AAA99-0C03-434D-BC7A-19E730CA22EC}" type="presOf" srcId="{AE3AA848-1484-5A4F-8905-CA9996E8955D}" destId="{8EBF06D3-678B-EE4D-8A3B-2516AA4E8459}" srcOrd="0" destOrd="0" presId="urn:microsoft.com/office/officeart/2005/8/layout/cycle7"/>
    <dgm:cxn modelId="{9CAF7EEA-C41F-8D49-B6F4-59EDA83D7E6B}" srcId="{AE3AA848-1484-5A4F-8905-CA9996E8955D}" destId="{3E94D7F0-3689-B246-95FA-198BA693B285}" srcOrd="1" destOrd="0" parTransId="{7B6DB60D-D387-DC43-950A-EDCC9C2DA879}" sibTransId="{7DACF07C-FA93-464A-82E0-ACB802C44270}"/>
    <dgm:cxn modelId="{BD84BF9D-040E-724C-8AA9-E413CEF20E8A}" type="presOf" srcId="{7DACF07C-FA93-464A-82E0-ACB802C44270}" destId="{0695924A-D528-C34E-B13C-95B6CBFDD500}" srcOrd="0" destOrd="0" presId="urn:microsoft.com/office/officeart/2005/8/layout/cycle7"/>
    <dgm:cxn modelId="{8F4AD71C-86FC-DF46-899F-095A14F6C15B}" type="presOf" srcId="{8B5114E8-7C0E-3D42-B02A-C64DC3CC56FB}" destId="{2296F408-0AA5-024A-9474-E70AE9979852}" srcOrd="0" destOrd="0" presId="urn:microsoft.com/office/officeart/2005/8/layout/cycle7"/>
    <dgm:cxn modelId="{B6360603-F07F-EF48-9D95-6A019F7EAE3C}" type="presOf" srcId="{352521DF-058D-C343-9B92-289367D45790}" destId="{B610A00E-EEF1-D945-A284-25EAC3627404}" srcOrd="0" destOrd="0" presId="urn:microsoft.com/office/officeart/2005/8/layout/cycle7"/>
    <dgm:cxn modelId="{5732250A-45FC-CE4F-8895-D82664E5CDBE}" srcId="{AE3AA848-1484-5A4F-8905-CA9996E8955D}" destId="{8B5114E8-7C0E-3D42-B02A-C64DC3CC56FB}" srcOrd="2" destOrd="0" parTransId="{6FB92BF8-9726-7445-B380-B2B4DBCAD047}" sibTransId="{352521DF-058D-C343-9B92-289367D45790}"/>
    <dgm:cxn modelId="{71C06651-BCBC-3446-AD7A-DD0C20DF5985}" srcId="{AE3AA848-1484-5A4F-8905-CA9996E8955D}" destId="{AC8CB5B4-8DC0-A241-AD86-B681B2CE5688}" srcOrd="0" destOrd="0" parTransId="{6D5CC1C0-E43B-7240-A418-AD5B601BB47A}" sibTransId="{D1CF0D33-BBB4-D046-8A23-5AB82E5B3247}"/>
    <dgm:cxn modelId="{F1EA9D0F-D8B0-AF4D-A7B5-551E61557E03}" type="presOf" srcId="{D1CF0D33-BBB4-D046-8A23-5AB82E5B3247}" destId="{AFEBC338-C917-DD40-AF4D-180E5187FD83}" srcOrd="1" destOrd="0" presId="urn:microsoft.com/office/officeart/2005/8/layout/cycle7"/>
    <dgm:cxn modelId="{28523398-9315-A442-B988-A61B3FF470C5}" type="presParOf" srcId="{8EBF06D3-678B-EE4D-8A3B-2516AA4E8459}" destId="{FF196C98-D80B-714F-83B3-B708AAEB6D21}" srcOrd="0" destOrd="0" presId="urn:microsoft.com/office/officeart/2005/8/layout/cycle7"/>
    <dgm:cxn modelId="{968BE339-8718-3249-9B93-6F4CB45CFFB7}" type="presParOf" srcId="{8EBF06D3-678B-EE4D-8A3B-2516AA4E8459}" destId="{917D336F-551F-2247-BF2E-313B2E137AA8}" srcOrd="1" destOrd="0" presId="urn:microsoft.com/office/officeart/2005/8/layout/cycle7"/>
    <dgm:cxn modelId="{F8C0DF38-65A6-2049-9326-093F583ECB20}" type="presParOf" srcId="{917D336F-551F-2247-BF2E-313B2E137AA8}" destId="{AFEBC338-C917-DD40-AF4D-180E5187FD83}" srcOrd="0" destOrd="0" presId="urn:microsoft.com/office/officeart/2005/8/layout/cycle7"/>
    <dgm:cxn modelId="{A00AB2FB-3ABD-804B-AACE-818FDEA40E26}" type="presParOf" srcId="{8EBF06D3-678B-EE4D-8A3B-2516AA4E8459}" destId="{696921AA-9C41-1B48-BF9A-1F60C90C875F}" srcOrd="2" destOrd="0" presId="urn:microsoft.com/office/officeart/2005/8/layout/cycle7"/>
    <dgm:cxn modelId="{C5B41B5D-16C0-A845-88BC-AFCE6CEEF323}" type="presParOf" srcId="{8EBF06D3-678B-EE4D-8A3B-2516AA4E8459}" destId="{0695924A-D528-C34E-B13C-95B6CBFDD500}" srcOrd="3" destOrd="0" presId="urn:microsoft.com/office/officeart/2005/8/layout/cycle7"/>
    <dgm:cxn modelId="{907455E6-262A-AC44-84C5-D92488CC0A22}" type="presParOf" srcId="{0695924A-D528-C34E-B13C-95B6CBFDD500}" destId="{06BF8EA4-BB2A-4044-AB09-77FF470C06C3}" srcOrd="0" destOrd="0" presId="urn:microsoft.com/office/officeart/2005/8/layout/cycle7"/>
    <dgm:cxn modelId="{A7A0E82C-425F-0742-8B0D-626275BA17AF}" type="presParOf" srcId="{8EBF06D3-678B-EE4D-8A3B-2516AA4E8459}" destId="{2296F408-0AA5-024A-9474-E70AE9979852}" srcOrd="4" destOrd="0" presId="urn:microsoft.com/office/officeart/2005/8/layout/cycle7"/>
    <dgm:cxn modelId="{4BEFF57D-6274-7443-AF22-F8AEE151CEFD}" type="presParOf" srcId="{8EBF06D3-678B-EE4D-8A3B-2516AA4E8459}" destId="{B610A00E-EEF1-D945-A284-25EAC3627404}" srcOrd="5" destOrd="0" presId="urn:microsoft.com/office/officeart/2005/8/layout/cycle7"/>
    <dgm:cxn modelId="{B5083C8F-35DC-044A-8E18-FC49CC648157}" type="presParOf" srcId="{B610A00E-EEF1-D945-A284-25EAC3627404}" destId="{649A285C-84C9-9342-976B-65240832D11D}" srcOrd="0" destOrd="0" presId="urn:microsoft.com/office/officeart/2005/8/layout/cycle7"/>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1AFBA4D-4D7C-ED4F-AA58-1E8D8654381C}" type="doc">
      <dgm:prSet loTypeId="urn:microsoft.com/office/officeart/2005/8/layout/cycle2" loCatId="" qsTypeId="urn:microsoft.com/office/officeart/2005/8/quickstyle/simple4" qsCatId="simple" csTypeId="urn:microsoft.com/office/officeart/2005/8/colors/colorful1" csCatId="colorful" phldr="1"/>
      <dgm:spPr/>
      <dgm:t>
        <a:bodyPr/>
        <a:lstStyle/>
        <a:p>
          <a:endParaRPr lang="fr-FR"/>
        </a:p>
      </dgm:t>
    </dgm:pt>
    <dgm:pt modelId="{ED4739EA-F66D-2E49-AFD2-E9F996C55368}">
      <dgm:prSet phldrT="[Texte]" custT="1"/>
      <dgm:spPr/>
      <dgm:t>
        <a:bodyPr/>
        <a:lstStyle/>
        <a:p>
          <a:r>
            <a:rPr lang="fr-FR" sz="1200" b="0"/>
            <a:t>Droit civil	</a:t>
          </a:r>
        </a:p>
      </dgm:t>
    </dgm:pt>
    <dgm:pt modelId="{0E517D29-464B-744F-B611-014D93EB4134}" type="parTrans" cxnId="{AD914EAC-66C5-0C4C-9D21-D15B914798EB}">
      <dgm:prSet/>
      <dgm:spPr/>
      <dgm:t>
        <a:bodyPr/>
        <a:lstStyle/>
        <a:p>
          <a:endParaRPr lang="fr-FR"/>
        </a:p>
      </dgm:t>
    </dgm:pt>
    <dgm:pt modelId="{65A87A1E-8C9E-0347-9530-447D2570F1F7}" type="sibTrans" cxnId="{AD914EAC-66C5-0C4C-9D21-D15B914798EB}">
      <dgm:prSet/>
      <dgm:spPr/>
      <dgm:t>
        <a:bodyPr/>
        <a:lstStyle/>
        <a:p>
          <a:endParaRPr lang="fr-FR"/>
        </a:p>
      </dgm:t>
    </dgm:pt>
    <dgm:pt modelId="{C06F6C72-15EE-304F-B91E-74B61A5A3D44}">
      <dgm:prSet phldrT="[Texte]" custT="1"/>
      <dgm:spPr/>
      <dgm:t>
        <a:bodyPr/>
        <a:lstStyle/>
        <a:p>
          <a:r>
            <a:rPr lang="fr-FR" sz="1200" b="1"/>
            <a:t>NOMS DE DOMAINE</a:t>
          </a:r>
        </a:p>
      </dgm:t>
    </dgm:pt>
    <dgm:pt modelId="{20B8D8FA-8618-A541-8225-551AE57C07BF}" type="parTrans" cxnId="{48F16AB3-2087-674E-ABAB-FC2ABC43C114}">
      <dgm:prSet/>
      <dgm:spPr/>
      <dgm:t>
        <a:bodyPr/>
        <a:lstStyle/>
        <a:p>
          <a:endParaRPr lang="fr-FR"/>
        </a:p>
      </dgm:t>
    </dgm:pt>
    <dgm:pt modelId="{4F73B373-E56D-1247-8553-2406F029562E}" type="sibTrans" cxnId="{48F16AB3-2087-674E-ABAB-FC2ABC43C114}">
      <dgm:prSet/>
      <dgm:spPr/>
      <dgm:t>
        <a:bodyPr/>
        <a:lstStyle/>
        <a:p>
          <a:endParaRPr lang="fr-FR"/>
        </a:p>
      </dgm:t>
    </dgm:pt>
    <dgm:pt modelId="{BCB2B29B-4805-1E4C-9BBD-1B84617830C1}">
      <dgm:prSet phldrT="[Texte]" custT="1"/>
      <dgm:spPr/>
      <dgm:t>
        <a:bodyPr/>
        <a:lstStyle/>
        <a:p>
          <a:r>
            <a:rPr lang="fr-FR" sz="1200" b="0"/>
            <a:t>Droit commercial</a:t>
          </a:r>
        </a:p>
      </dgm:t>
    </dgm:pt>
    <dgm:pt modelId="{6E6C94FD-55E2-314B-A0CC-0BED5E23D6F4}" type="parTrans" cxnId="{B0CEC55D-04F2-934E-818D-AF18F26ABDEA}">
      <dgm:prSet/>
      <dgm:spPr/>
      <dgm:t>
        <a:bodyPr/>
        <a:lstStyle/>
        <a:p>
          <a:endParaRPr lang="fr-FR"/>
        </a:p>
      </dgm:t>
    </dgm:pt>
    <dgm:pt modelId="{CD68476A-58AA-F744-939D-DA3584E86749}" type="sibTrans" cxnId="{B0CEC55D-04F2-934E-818D-AF18F26ABDEA}">
      <dgm:prSet/>
      <dgm:spPr/>
      <dgm:t>
        <a:bodyPr/>
        <a:lstStyle/>
        <a:p>
          <a:endParaRPr lang="fr-FR"/>
        </a:p>
      </dgm:t>
    </dgm:pt>
    <dgm:pt modelId="{AAB5953F-2FF5-BA42-8F0E-F3DF35420C56}">
      <dgm:prSet phldrT="[Texte]" custT="1"/>
      <dgm:spPr/>
      <dgm:t>
        <a:bodyPr/>
        <a:lstStyle/>
        <a:p>
          <a:r>
            <a:rPr lang="fr-FR" sz="1200" b="1"/>
            <a:t>DONNEES PERSONNELLES</a:t>
          </a:r>
        </a:p>
      </dgm:t>
    </dgm:pt>
    <dgm:pt modelId="{5210D1E5-D60D-0D48-85E7-813449D0F71A}" type="parTrans" cxnId="{2A9AD396-EA78-1A46-85B8-C0441BA14CC6}">
      <dgm:prSet/>
      <dgm:spPr/>
      <dgm:t>
        <a:bodyPr/>
        <a:lstStyle/>
        <a:p>
          <a:endParaRPr lang="fr-FR"/>
        </a:p>
      </dgm:t>
    </dgm:pt>
    <dgm:pt modelId="{C724A29D-1084-D14F-9B18-895F7B9E5B9B}" type="sibTrans" cxnId="{2A9AD396-EA78-1A46-85B8-C0441BA14CC6}">
      <dgm:prSet/>
      <dgm:spPr/>
      <dgm:t>
        <a:bodyPr/>
        <a:lstStyle/>
        <a:p>
          <a:endParaRPr lang="fr-FR"/>
        </a:p>
      </dgm:t>
    </dgm:pt>
    <dgm:pt modelId="{B8A5D961-13C1-4440-821E-546C0E248A96}">
      <dgm:prSet phldrT="[Texte]" custT="1"/>
      <dgm:spPr/>
      <dgm:t>
        <a:bodyPr/>
        <a:lstStyle/>
        <a:p>
          <a:r>
            <a:rPr lang="fr-FR" sz="1200" b="0"/>
            <a:t>Concurrence</a:t>
          </a:r>
        </a:p>
      </dgm:t>
    </dgm:pt>
    <dgm:pt modelId="{74ADAAE6-C14C-1B45-BE03-F9D7986B6DD2}" type="parTrans" cxnId="{00D43395-ECF2-904B-9A21-654BD405B7EA}">
      <dgm:prSet/>
      <dgm:spPr/>
      <dgm:t>
        <a:bodyPr/>
        <a:lstStyle/>
        <a:p>
          <a:endParaRPr lang="fr-FR"/>
        </a:p>
      </dgm:t>
    </dgm:pt>
    <dgm:pt modelId="{03D73A46-E876-E14C-AFF9-2933A018A5C7}" type="sibTrans" cxnId="{00D43395-ECF2-904B-9A21-654BD405B7EA}">
      <dgm:prSet/>
      <dgm:spPr/>
      <dgm:t>
        <a:bodyPr/>
        <a:lstStyle/>
        <a:p>
          <a:endParaRPr lang="fr-FR"/>
        </a:p>
      </dgm:t>
    </dgm:pt>
    <dgm:pt modelId="{DFE74D0C-9091-F942-9A2F-4A9E003D40DF}">
      <dgm:prSet custT="1"/>
      <dgm:spPr/>
      <dgm:t>
        <a:bodyPr/>
        <a:lstStyle/>
        <a:p>
          <a:r>
            <a:rPr lang="fr-FR" sz="1200" b="1"/>
            <a:t>DROIT PUBLIC</a:t>
          </a:r>
        </a:p>
      </dgm:t>
    </dgm:pt>
    <dgm:pt modelId="{7C922A1B-AF45-D649-9EA5-79AFAA53BAA8}" type="parTrans" cxnId="{9C247E9C-BDD0-3842-9953-28F960498EA4}">
      <dgm:prSet/>
      <dgm:spPr/>
      <dgm:t>
        <a:bodyPr/>
        <a:lstStyle/>
        <a:p>
          <a:endParaRPr lang="fr-FR"/>
        </a:p>
      </dgm:t>
    </dgm:pt>
    <dgm:pt modelId="{C8B8E7AE-339D-434B-A3F2-DCB1DC717713}" type="sibTrans" cxnId="{9C247E9C-BDD0-3842-9953-28F960498EA4}">
      <dgm:prSet/>
      <dgm:spPr/>
      <dgm:t>
        <a:bodyPr/>
        <a:lstStyle/>
        <a:p>
          <a:endParaRPr lang="fr-FR"/>
        </a:p>
      </dgm:t>
    </dgm:pt>
    <dgm:pt modelId="{19CC68EC-ABB7-F145-ACC3-71C85F53EB5B}">
      <dgm:prSet custT="1"/>
      <dgm:spPr/>
      <dgm:t>
        <a:bodyPr/>
        <a:lstStyle/>
        <a:p>
          <a:r>
            <a:rPr lang="fr-FR" sz="1200" b="0"/>
            <a:t>Droit civil </a:t>
          </a:r>
        </a:p>
      </dgm:t>
    </dgm:pt>
    <dgm:pt modelId="{678A9D61-DE1D-A549-A1B5-F85F1507BB7A}" type="parTrans" cxnId="{27091736-7418-F24F-945F-1EE61095A5D9}">
      <dgm:prSet/>
      <dgm:spPr/>
      <dgm:t>
        <a:bodyPr/>
        <a:lstStyle/>
        <a:p>
          <a:endParaRPr lang="fr-FR"/>
        </a:p>
      </dgm:t>
    </dgm:pt>
    <dgm:pt modelId="{A134E782-D7D3-A246-803B-198B4AFC5046}" type="sibTrans" cxnId="{27091736-7418-F24F-945F-1EE61095A5D9}">
      <dgm:prSet/>
      <dgm:spPr/>
      <dgm:t>
        <a:bodyPr/>
        <a:lstStyle/>
        <a:p>
          <a:endParaRPr lang="fr-FR"/>
        </a:p>
      </dgm:t>
    </dgm:pt>
    <dgm:pt modelId="{93372DB4-AD64-0849-AC06-88CD597D5EAF}">
      <dgm:prSet custT="1"/>
      <dgm:spPr/>
      <dgm:t>
        <a:bodyPr/>
        <a:lstStyle/>
        <a:p>
          <a:r>
            <a:rPr lang="fr-FR" sz="1200" b="0"/>
            <a:t>Droit pénal</a:t>
          </a:r>
        </a:p>
      </dgm:t>
    </dgm:pt>
    <dgm:pt modelId="{C1766F92-3A4D-5B41-86D6-CDED3B406462}" type="parTrans" cxnId="{447C92E3-A85B-5244-81ED-5489CE4BC456}">
      <dgm:prSet/>
      <dgm:spPr/>
      <dgm:t>
        <a:bodyPr/>
        <a:lstStyle/>
        <a:p>
          <a:endParaRPr lang="fr-FR"/>
        </a:p>
      </dgm:t>
    </dgm:pt>
    <dgm:pt modelId="{7AC4ABED-2B31-E844-982C-53E9592B2117}" type="sibTrans" cxnId="{447C92E3-A85B-5244-81ED-5489CE4BC456}">
      <dgm:prSet/>
      <dgm:spPr/>
      <dgm:t>
        <a:bodyPr/>
        <a:lstStyle/>
        <a:p>
          <a:endParaRPr lang="fr-FR"/>
        </a:p>
      </dgm:t>
    </dgm:pt>
    <dgm:pt modelId="{661C5DBF-5B1D-3148-BFE8-539D2CB8D85C}">
      <dgm:prSet custT="1"/>
      <dgm:spPr/>
      <dgm:t>
        <a:bodyPr/>
        <a:lstStyle/>
        <a:p>
          <a:r>
            <a:rPr lang="fr-FR" sz="1200" b="0"/>
            <a:t>Droit à la consommation</a:t>
          </a:r>
        </a:p>
      </dgm:t>
    </dgm:pt>
    <dgm:pt modelId="{F06C642B-E249-AB4A-8ABE-CCC30B6357D7}" type="parTrans" cxnId="{D6C4B53B-7B24-6242-9DAE-71A8967B1F4E}">
      <dgm:prSet/>
      <dgm:spPr/>
      <dgm:t>
        <a:bodyPr/>
        <a:lstStyle/>
        <a:p>
          <a:endParaRPr lang="fr-FR"/>
        </a:p>
      </dgm:t>
    </dgm:pt>
    <dgm:pt modelId="{9BFC1250-8CB0-2C4C-8C5A-CF61354FE5FB}" type="sibTrans" cxnId="{D6C4B53B-7B24-6242-9DAE-71A8967B1F4E}">
      <dgm:prSet/>
      <dgm:spPr/>
      <dgm:t>
        <a:bodyPr/>
        <a:lstStyle/>
        <a:p>
          <a:endParaRPr lang="fr-FR"/>
        </a:p>
      </dgm:t>
    </dgm:pt>
    <dgm:pt modelId="{CDB1246B-1062-7549-BAC6-E5E8824C3609}">
      <dgm:prSet custT="1"/>
      <dgm:spPr/>
      <dgm:t>
        <a:bodyPr/>
        <a:lstStyle/>
        <a:p>
          <a:r>
            <a:rPr lang="fr-FR" sz="1200" b="0"/>
            <a:t>Droit de la pub</a:t>
          </a:r>
        </a:p>
      </dgm:t>
    </dgm:pt>
    <dgm:pt modelId="{F98D846F-6220-194A-97C9-5A245DC13018}" type="parTrans" cxnId="{C9818156-9DD0-D54E-A8C2-2D776CD4DC84}">
      <dgm:prSet/>
      <dgm:spPr/>
      <dgm:t>
        <a:bodyPr/>
        <a:lstStyle/>
        <a:p>
          <a:endParaRPr lang="fr-FR"/>
        </a:p>
      </dgm:t>
    </dgm:pt>
    <dgm:pt modelId="{26638872-4E1D-EC49-AB94-CC7C00671B4E}" type="sibTrans" cxnId="{C9818156-9DD0-D54E-A8C2-2D776CD4DC84}">
      <dgm:prSet/>
      <dgm:spPr/>
      <dgm:t>
        <a:bodyPr/>
        <a:lstStyle/>
        <a:p>
          <a:endParaRPr lang="fr-FR"/>
        </a:p>
      </dgm:t>
    </dgm:pt>
    <dgm:pt modelId="{9C27B228-319C-3A4A-B957-7EB4BA867A37}" type="pres">
      <dgm:prSet presAssocID="{C1AFBA4D-4D7C-ED4F-AA58-1E8D8654381C}" presName="cycle" presStyleCnt="0">
        <dgm:presLayoutVars>
          <dgm:dir/>
          <dgm:resizeHandles val="exact"/>
        </dgm:presLayoutVars>
      </dgm:prSet>
      <dgm:spPr/>
      <dgm:t>
        <a:bodyPr/>
        <a:lstStyle/>
        <a:p>
          <a:endParaRPr lang="fr-FR"/>
        </a:p>
      </dgm:t>
    </dgm:pt>
    <dgm:pt modelId="{88A53BC1-47DC-2440-8DAD-92BD102EA766}" type="pres">
      <dgm:prSet presAssocID="{ED4739EA-F66D-2E49-AFD2-E9F996C55368}" presName="node" presStyleLbl="node1" presStyleIdx="0" presStyleCnt="10">
        <dgm:presLayoutVars>
          <dgm:bulletEnabled val="1"/>
        </dgm:presLayoutVars>
      </dgm:prSet>
      <dgm:spPr/>
      <dgm:t>
        <a:bodyPr/>
        <a:lstStyle/>
        <a:p>
          <a:endParaRPr lang="fr-FR"/>
        </a:p>
      </dgm:t>
    </dgm:pt>
    <dgm:pt modelId="{3BCA1A94-555F-CD49-A5B5-8D49BC7D94B3}" type="pres">
      <dgm:prSet presAssocID="{65A87A1E-8C9E-0347-9530-447D2570F1F7}" presName="sibTrans" presStyleLbl="sibTrans2D1" presStyleIdx="0" presStyleCnt="10"/>
      <dgm:spPr/>
      <dgm:t>
        <a:bodyPr/>
        <a:lstStyle/>
        <a:p>
          <a:endParaRPr lang="fr-FR"/>
        </a:p>
      </dgm:t>
    </dgm:pt>
    <dgm:pt modelId="{D85E9516-7915-784C-80CA-AF92C96A79A1}" type="pres">
      <dgm:prSet presAssocID="{65A87A1E-8C9E-0347-9530-447D2570F1F7}" presName="connectorText" presStyleLbl="sibTrans2D1" presStyleIdx="0" presStyleCnt="10"/>
      <dgm:spPr/>
      <dgm:t>
        <a:bodyPr/>
        <a:lstStyle/>
        <a:p>
          <a:endParaRPr lang="fr-FR"/>
        </a:p>
      </dgm:t>
    </dgm:pt>
    <dgm:pt modelId="{2BE8D7CF-4D8D-994B-B345-DC7DD3878846}" type="pres">
      <dgm:prSet presAssocID="{C06F6C72-15EE-304F-B91E-74B61A5A3D44}" presName="node" presStyleLbl="node1" presStyleIdx="1" presStyleCnt="10">
        <dgm:presLayoutVars>
          <dgm:bulletEnabled val="1"/>
        </dgm:presLayoutVars>
      </dgm:prSet>
      <dgm:spPr/>
      <dgm:t>
        <a:bodyPr/>
        <a:lstStyle/>
        <a:p>
          <a:endParaRPr lang="fr-FR"/>
        </a:p>
      </dgm:t>
    </dgm:pt>
    <dgm:pt modelId="{DC539D4C-B50B-6C41-B7B2-0E802D58358C}" type="pres">
      <dgm:prSet presAssocID="{4F73B373-E56D-1247-8553-2406F029562E}" presName="sibTrans" presStyleLbl="sibTrans2D1" presStyleIdx="1" presStyleCnt="10"/>
      <dgm:spPr/>
      <dgm:t>
        <a:bodyPr/>
        <a:lstStyle/>
        <a:p>
          <a:endParaRPr lang="fr-FR"/>
        </a:p>
      </dgm:t>
    </dgm:pt>
    <dgm:pt modelId="{188C9424-90BD-2246-AC6C-072D0641D09A}" type="pres">
      <dgm:prSet presAssocID="{4F73B373-E56D-1247-8553-2406F029562E}" presName="connectorText" presStyleLbl="sibTrans2D1" presStyleIdx="1" presStyleCnt="10"/>
      <dgm:spPr/>
      <dgm:t>
        <a:bodyPr/>
        <a:lstStyle/>
        <a:p>
          <a:endParaRPr lang="fr-FR"/>
        </a:p>
      </dgm:t>
    </dgm:pt>
    <dgm:pt modelId="{393906F5-250E-5C43-9F06-A94D0D9F1FB2}" type="pres">
      <dgm:prSet presAssocID="{BCB2B29B-4805-1E4C-9BBD-1B84617830C1}" presName="node" presStyleLbl="node1" presStyleIdx="2" presStyleCnt="10">
        <dgm:presLayoutVars>
          <dgm:bulletEnabled val="1"/>
        </dgm:presLayoutVars>
      </dgm:prSet>
      <dgm:spPr/>
      <dgm:t>
        <a:bodyPr/>
        <a:lstStyle/>
        <a:p>
          <a:endParaRPr lang="fr-FR"/>
        </a:p>
      </dgm:t>
    </dgm:pt>
    <dgm:pt modelId="{79CA4E68-C862-574E-B370-57468AB29C21}" type="pres">
      <dgm:prSet presAssocID="{CD68476A-58AA-F744-939D-DA3584E86749}" presName="sibTrans" presStyleLbl="sibTrans2D1" presStyleIdx="2" presStyleCnt="10"/>
      <dgm:spPr/>
      <dgm:t>
        <a:bodyPr/>
        <a:lstStyle/>
        <a:p>
          <a:endParaRPr lang="fr-FR"/>
        </a:p>
      </dgm:t>
    </dgm:pt>
    <dgm:pt modelId="{E848EC0C-3142-3749-BC48-541A88916785}" type="pres">
      <dgm:prSet presAssocID="{CD68476A-58AA-F744-939D-DA3584E86749}" presName="connectorText" presStyleLbl="sibTrans2D1" presStyleIdx="2" presStyleCnt="10"/>
      <dgm:spPr/>
      <dgm:t>
        <a:bodyPr/>
        <a:lstStyle/>
        <a:p>
          <a:endParaRPr lang="fr-FR"/>
        </a:p>
      </dgm:t>
    </dgm:pt>
    <dgm:pt modelId="{EB0298DB-72B1-C947-8D3F-08052C464598}" type="pres">
      <dgm:prSet presAssocID="{AAB5953F-2FF5-BA42-8F0E-F3DF35420C56}" presName="node" presStyleLbl="node1" presStyleIdx="3" presStyleCnt="10">
        <dgm:presLayoutVars>
          <dgm:bulletEnabled val="1"/>
        </dgm:presLayoutVars>
      </dgm:prSet>
      <dgm:spPr/>
      <dgm:t>
        <a:bodyPr/>
        <a:lstStyle/>
        <a:p>
          <a:endParaRPr lang="fr-FR"/>
        </a:p>
      </dgm:t>
    </dgm:pt>
    <dgm:pt modelId="{C187EA80-A72C-7D40-8D62-9B0EB802CB3F}" type="pres">
      <dgm:prSet presAssocID="{C724A29D-1084-D14F-9B18-895F7B9E5B9B}" presName="sibTrans" presStyleLbl="sibTrans2D1" presStyleIdx="3" presStyleCnt="10"/>
      <dgm:spPr/>
      <dgm:t>
        <a:bodyPr/>
        <a:lstStyle/>
        <a:p>
          <a:endParaRPr lang="fr-FR"/>
        </a:p>
      </dgm:t>
    </dgm:pt>
    <dgm:pt modelId="{2472FC29-D9E8-6648-BF9D-5D295D9EB0DD}" type="pres">
      <dgm:prSet presAssocID="{C724A29D-1084-D14F-9B18-895F7B9E5B9B}" presName="connectorText" presStyleLbl="sibTrans2D1" presStyleIdx="3" presStyleCnt="10"/>
      <dgm:spPr/>
      <dgm:t>
        <a:bodyPr/>
        <a:lstStyle/>
        <a:p>
          <a:endParaRPr lang="fr-FR"/>
        </a:p>
      </dgm:t>
    </dgm:pt>
    <dgm:pt modelId="{4CD5DA61-82DA-0641-B3EC-70D875504B21}" type="pres">
      <dgm:prSet presAssocID="{B8A5D961-13C1-4440-821E-546C0E248A96}" presName="node" presStyleLbl="node1" presStyleIdx="4" presStyleCnt="10">
        <dgm:presLayoutVars>
          <dgm:bulletEnabled val="1"/>
        </dgm:presLayoutVars>
      </dgm:prSet>
      <dgm:spPr/>
      <dgm:t>
        <a:bodyPr/>
        <a:lstStyle/>
        <a:p>
          <a:endParaRPr lang="fr-FR"/>
        </a:p>
      </dgm:t>
    </dgm:pt>
    <dgm:pt modelId="{4E869BF0-3050-8549-8CA8-AFBC2AC8F921}" type="pres">
      <dgm:prSet presAssocID="{03D73A46-E876-E14C-AFF9-2933A018A5C7}" presName="sibTrans" presStyleLbl="sibTrans2D1" presStyleIdx="4" presStyleCnt="10"/>
      <dgm:spPr/>
      <dgm:t>
        <a:bodyPr/>
        <a:lstStyle/>
        <a:p>
          <a:endParaRPr lang="fr-FR"/>
        </a:p>
      </dgm:t>
    </dgm:pt>
    <dgm:pt modelId="{A4CA5FD3-B95F-D64B-9C52-F62FFE4DC71C}" type="pres">
      <dgm:prSet presAssocID="{03D73A46-E876-E14C-AFF9-2933A018A5C7}" presName="connectorText" presStyleLbl="sibTrans2D1" presStyleIdx="4" presStyleCnt="10"/>
      <dgm:spPr/>
      <dgm:t>
        <a:bodyPr/>
        <a:lstStyle/>
        <a:p>
          <a:endParaRPr lang="fr-FR"/>
        </a:p>
      </dgm:t>
    </dgm:pt>
    <dgm:pt modelId="{A0AF4E1C-6C75-D844-8143-955CC0F8640E}" type="pres">
      <dgm:prSet presAssocID="{DFE74D0C-9091-F942-9A2F-4A9E003D40DF}" presName="node" presStyleLbl="node1" presStyleIdx="5" presStyleCnt="10">
        <dgm:presLayoutVars>
          <dgm:bulletEnabled val="1"/>
        </dgm:presLayoutVars>
      </dgm:prSet>
      <dgm:spPr/>
      <dgm:t>
        <a:bodyPr/>
        <a:lstStyle/>
        <a:p>
          <a:endParaRPr lang="fr-FR"/>
        </a:p>
      </dgm:t>
    </dgm:pt>
    <dgm:pt modelId="{6DDE3320-ADC7-A74F-A8B6-A963173D2E2F}" type="pres">
      <dgm:prSet presAssocID="{C8B8E7AE-339D-434B-A3F2-DCB1DC717713}" presName="sibTrans" presStyleLbl="sibTrans2D1" presStyleIdx="5" presStyleCnt="10"/>
      <dgm:spPr/>
      <dgm:t>
        <a:bodyPr/>
        <a:lstStyle/>
        <a:p>
          <a:endParaRPr lang="fr-FR"/>
        </a:p>
      </dgm:t>
    </dgm:pt>
    <dgm:pt modelId="{A4417833-7169-DB4E-890D-6E1568C5DA22}" type="pres">
      <dgm:prSet presAssocID="{C8B8E7AE-339D-434B-A3F2-DCB1DC717713}" presName="connectorText" presStyleLbl="sibTrans2D1" presStyleIdx="5" presStyleCnt="10"/>
      <dgm:spPr/>
      <dgm:t>
        <a:bodyPr/>
        <a:lstStyle/>
        <a:p>
          <a:endParaRPr lang="fr-FR"/>
        </a:p>
      </dgm:t>
    </dgm:pt>
    <dgm:pt modelId="{4964C379-8A81-D849-97E4-CC67A86E9D2D}" type="pres">
      <dgm:prSet presAssocID="{19CC68EC-ABB7-F145-ACC3-71C85F53EB5B}" presName="node" presStyleLbl="node1" presStyleIdx="6" presStyleCnt="10">
        <dgm:presLayoutVars>
          <dgm:bulletEnabled val="1"/>
        </dgm:presLayoutVars>
      </dgm:prSet>
      <dgm:spPr/>
      <dgm:t>
        <a:bodyPr/>
        <a:lstStyle/>
        <a:p>
          <a:endParaRPr lang="fr-FR"/>
        </a:p>
      </dgm:t>
    </dgm:pt>
    <dgm:pt modelId="{2EAF797B-F1AD-9E46-B271-0974A3BA3083}" type="pres">
      <dgm:prSet presAssocID="{A134E782-D7D3-A246-803B-198B4AFC5046}" presName="sibTrans" presStyleLbl="sibTrans2D1" presStyleIdx="6" presStyleCnt="10"/>
      <dgm:spPr/>
      <dgm:t>
        <a:bodyPr/>
        <a:lstStyle/>
        <a:p>
          <a:endParaRPr lang="fr-FR"/>
        </a:p>
      </dgm:t>
    </dgm:pt>
    <dgm:pt modelId="{4553A04E-BEB3-D245-82C0-A9BE2A04A379}" type="pres">
      <dgm:prSet presAssocID="{A134E782-D7D3-A246-803B-198B4AFC5046}" presName="connectorText" presStyleLbl="sibTrans2D1" presStyleIdx="6" presStyleCnt="10"/>
      <dgm:spPr/>
      <dgm:t>
        <a:bodyPr/>
        <a:lstStyle/>
        <a:p>
          <a:endParaRPr lang="fr-FR"/>
        </a:p>
      </dgm:t>
    </dgm:pt>
    <dgm:pt modelId="{0D0552AD-E9BC-094A-A3BF-45200408A788}" type="pres">
      <dgm:prSet presAssocID="{93372DB4-AD64-0849-AC06-88CD597D5EAF}" presName="node" presStyleLbl="node1" presStyleIdx="7" presStyleCnt="10">
        <dgm:presLayoutVars>
          <dgm:bulletEnabled val="1"/>
        </dgm:presLayoutVars>
      </dgm:prSet>
      <dgm:spPr/>
      <dgm:t>
        <a:bodyPr/>
        <a:lstStyle/>
        <a:p>
          <a:endParaRPr lang="fr-FR"/>
        </a:p>
      </dgm:t>
    </dgm:pt>
    <dgm:pt modelId="{0BAC441B-71F6-424F-BD86-A0E2F31319F0}" type="pres">
      <dgm:prSet presAssocID="{7AC4ABED-2B31-E844-982C-53E9592B2117}" presName="sibTrans" presStyleLbl="sibTrans2D1" presStyleIdx="7" presStyleCnt="10"/>
      <dgm:spPr/>
      <dgm:t>
        <a:bodyPr/>
        <a:lstStyle/>
        <a:p>
          <a:endParaRPr lang="fr-FR"/>
        </a:p>
      </dgm:t>
    </dgm:pt>
    <dgm:pt modelId="{68E3E2B4-B11E-824C-9A6A-B474E8BF423F}" type="pres">
      <dgm:prSet presAssocID="{7AC4ABED-2B31-E844-982C-53E9592B2117}" presName="connectorText" presStyleLbl="sibTrans2D1" presStyleIdx="7" presStyleCnt="10"/>
      <dgm:spPr/>
      <dgm:t>
        <a:bodyPr/>
        <a:lstStyle/>
        <a:p>
          <a:endParaRPr lang="fr-FR"/>
        </a:p>
      </dgm:t>
    </dgm:pt>
    <dgm:pt modelId="{52E17EBF-C8A6-834A-868E-E5EBFAF35338}" type="pres">
      <dgm:prSet presAssocID="{661C5DBF-5B1D-3148-BFE8-539D2CB8D85C}" presName="node" presStyleLbl="node1" presStyleIdx="8" presStyleCnt="10">
        <dgm:presLayoutVars>
          <dgm:bulletEnabled val="1"/>
        </dgm:presLayoutVars>
      </dgm:prSet>
      <dgm:spPr/>
      <dgm:t>
        <a:bodyPr/>
        <a:lstStyle/>
        <a:p>
          <a:endParaRPr lang="fr-FR"/>
        </a:p>
      </dgm:t>
    </dgm:pt>
    <dgm:pt modelId="{1664D709-FED6-8B4F-9176-31E28FCAA988}" type="pres">
      <dgm:prSet presAssocID="{9BFC1250-8CB0-2C4C-8C5A-CF61354FE5FB}" presName="sibTrans" presStyleLbl="sibTrans2D1" presStyleIdx="8" presStyleCnt="10"/>
      <dgm:spPr/>
      <dgm:t>
        <a:bodyPr/>
        <a:lstStyle/>
        <a:p>
          <a:endParaRPr lang="fr-FR"/>
        </a:p>
      </dgm:t>
    </dgm:pt>
    <dgm:pt modelId="{F5A00178-F617-F14F-9EA9-CAAAFFDBA273}" type="pres">
      <dgm:prSet presAssocID="{9BFC1250-8CB0-2C4C-8C5A-CF61354FE5FB}" presName="connectorText" presStyleLbl="sibTrans2D1" presStyleIdx="8" presStyleCnt="10"/>
      <dgm:spPr/>
      <dgm:t>
        <a:bodyPr/>
        <a:lstStyle/>
        <a:p>
          <a:endParaRPr lang="fr-FR"/>
        </a:p>
      </dgm:t>
    </dgm:pt>
    <dgm:pt modelId="{B4285FFF-62F3-B546-B8D4-688EED823AA2}" type="pres">
      <dgm:prSet presAssocID="{CDB1246B-1062-7549-BAC6-E5E8824C3609}" presName="node" presStyleLbl="node1" presStyleIdx="9" presStyleCnt="10">
        <dgm:presLayoutVars>
          <dgm:bulletEnabled val="1"/>
        </dgm:presLayoutVars>
      </dgm:prSet>
      <dgm:spPr/>
      <dgm:t>
        <a:bodyPr/>
        <a:lstStyle/>
        <a:p>
          <a:endParaRPr lang="fr-FR"/>
        </a:p>
      </dgm:t>
    </dgm:pt>
    <dgm:pt modelId="{5651507D-3AA4-E54C-BA9D-89F7C79AA171}" type="pres">
      <dgm:prSet presAssocID="{26638872-4E1D-EC49-AB94-CC7C00671B4E}" presName="sibTrans" presStyleLbl="sibTrans2D1" presStyleIdx="9" presStyleCnt="10"/>
      <dgm:spPr/>
      <dgm:t>
        <a:bodyPr/>
        <a:lstStyle/>
        <a:p>
          <a:endParaRPr lang="fr-FR"/>
        </a:p>
      </dgm:t>
    </dgm:pt>
    <dgm:pt modelId="{3E27DAB3-A30C-9747-82F2-25B1E20659D5}" type="pres">
      <dgm:prSet presAssocID="{26638872-4E1D-EC49-AB94-CC7C00671B4E}" presName="connectorText" presStyleLbl="sibTrans2D1" presStyleIdx="9" presStyleCnt="10"/>
      <dgm:spPr/>
      <dgm:t>
        <a:bodyPr/>
        <a:lstStyle/>
        <a:p>
          <a:endParaRPr lang="fr-FR"/>
        </a:p>
      </dgm:t>
    </dgm:pt>
  </dgm:ptLst>
  <dgm:cxnLst>
    <dgm:cxn modelId="{0835FFBD-D5C3-DF4E-A5D5-9BC9C2CA7977}" type="presOf" srcId="{7AC4ABED-2B31-E844-982C-53E9592B2117}" destId="{68E3E2B4-B11E-824C-9A6A-B474E8BF423F}" srcOrd="1" destOrd="0" presId="urn:microsoft.com/office/officeart/2005/8/layout/cycle2"/>
    <dgm:cxn modelId="{76A30FEE-E012-F046-B685-EDE431F87263}" type="presOf" srcId="{C8B8E7AE-339D-434B-A3F2-DCB1DC717713}" destId="{A4417833-7169-DB4E-890D-6E1568C5DA22}" srcOrd="1" destOrd="0" presId="urn:microsoft.com/office/officeart/2005/8/layout/cycle2"/>
    <dgm:cxn modelId="{48479B60-8B6A-CF4E-8D4E-6FCDEE239249}" type="presOf" srcId="{7AC4ABED-2B31-E844-982C-53E9592B2117}" destId="{0BAC441B-71F6-424F-BD86-A0E2F31319F0}" srcOrd="0" destOrd="0" presId="urn:microsoft.com/office/officeart/2005/8/layout/cycle2"/>
    <dgm:cxn modelId="{AC41BAB7-5159-6C4F-86A8-94F7295949F3}" type="presOf" srcId="{A134E782-D7D3-A246-803B-198B4AFC5046}" destId="{4553A04E-BEB3-D245-82C0-A9BE2A04A379}" srcOrd="1" destOrd="0" presId="urn:microsoft.com/office/officeart/2005/8/layout/cycle2"/>
    <dgm:cxn modelId="{91467292-264F-594A-8BDA-1FC226764175}" type="presOf" srcId="{ED4739EA-F66D-2E49-AFD2-E9F996C55368}" destId="{88A53BC1-47DC-2440-8DAD-92BD102EA766}" srcOrd="0" destOrd="0" presId="urn:microsoft.com/office/officeart/2005/8/layout/cycle2"/>
    <dgm:cxn modelId="{AF5023A8-E79A-8245-9BD9-FF72352CEFB9}" type="presOf" srcId="{65A87A1E-8C9E-0347-9530-447D2570F1F7}" destId="{3BCA1A94-555F-CD49-A5B5-8D49BC7D94B3}" srcOrd="0" destOrd="0" presId="urn:microsoft.com/office/officeart/2005/8/layout/cycle2"/>
    <dgm:cxn modelId="{447C92E3-A85B-5244-81ED-5489CE4BC456}" srcId="{C1AFBA4D-4D7C-ED4F-AA58-1E8D8654381C}" destId="{93372DB4-AD64-0849-AC06-88CD597D5EAF}" srcOrd="7" destOrd="0" parTransId="{C1766F92-3A4D-5B41-86D6-CDED3B406462}" sibTransId="{7AC4ABED-2B31-E844-982C-53E9592B2117}"/>
    <dgm:cxn modelId="{A0B79C83-43BF-2F41-B8EF-9EB5D48FBA18}" type="presOf" srcId="{A134E782-D7D3-A246-803B-198B4AFC5046}" destId="{2EAF797B-F1AD-9E46-B271-0974A3BA3083}" srcOrd="0" destOrd="0" presId="urn:microsoft.com/office/officeart/2005/8/layout/cycle2"/>
    <dgm:cxn modelId="{28A038A8-9B69-7840-8617-840F30D2A86F}" type="presOf" srcId="{B8A5D961-13C1-4440-821E-546C0E248A96}" destId="{4CD5DA61-82DA-0641-B3EC-70D875504B21}" srcOrd="0" destOrd="0" presId="urn:microsoft.com/office/officeart/2005/8/layout/cycle2"/>
    <dgm:cxn modelId="{0F29EA35-6ACE-DF42-AD26-22FF7FB03A89}" type="presOf" srcId="{CDB1246B-1062-7549-BAC6-E5E8824C3609}" destId="{B4285FFF-62F3-B546-B8D4-688EED823AA2}" srcOrd="0" destOrd="0" presId="urn:microsoft.com/office/officeart/2005/8/layout/cycle2"/>
    <dgm:cxn modelId="{FDAA5131-0160-BF49-A31E-E111720128D5}" type="presOf" srcId="{CD68476A-58AA-F744-939D-DA3584E86749}" destId="{79CA4E68-C862-574E-B370-57468AB29C21}" srcOrd="0" destOrd="0" presId="urn:microsoft.com/office/officeart/2005/8/layout/cycle2"/>
    <dgm:cxn modelId="{EAFB3067-8C4E-E945-BBE7-7DEA8DB48DFA}" type="presOf" srcId="{26638872-4E1D-EC49-AB94-CC7C00671B4E}" destId="{3E27DAB3-A30C-9747-82F2-25B1E20659D5}" srcOrd="1" destOrd="0" presId="urn:microsoft.com/office/officeart/2005/8/layout/cycle2"/>
    <dgm:cxn modelId="{2A9AD396-EA78-1A46-85B8-C0441BA14CC6}" srcId="{C1AFBA4D-4D7C-ED4F-AA58-1E8D8654381C}" destId="{AAB5953F-2FF5-BA42-8F0E-F3DF35420C56}" srcOrd="3" destOrd="0" parTransId="{5210D1E5-D60D-0D48-85E7-813449D0F71A}" sibTransId="{C724A29D-1084-D14F-9B18-895F7B9E5B9B}"/>
    <dgm:cxn modelId="{3250938A-77DE-E246-B0A5-CCD968FF0937}" type="presOf" srcId="{19CC68EC-ABB7-F145-ACC3-71C85F53EB5B}" destId="{4964C379-8A81-D849-97E4-CC67A86E9D2D}" srcOrd="0" destOrd="0" presId="urn:microsoft.com/office/officeart/2005/8/layout/cycle2"/>
    <dgm:cxn modelId="{00D43395-ECF2-904B-9A21-654BD405B7EA}" srcId="{C1AFBA4D-4D7C-ED4F-AA58-1E8D8654381C}" destId="{B8A5D961-13C1-4440-821E-546C0E248A96}" srcOrd="4" destOrd="0" parTransId="{74ADAAE6-C14C-1B45-BE03-F9D7986B6DD2}" sibTransId="{03D73A46-E876-E14C-AFF9-2933A018A5C7}"/>
    <dgm:cxn modelId="{808FF2ED-BCE6-B347-BC68-13BF59D11FCF}" type="presOf" srcId="{C06F6C72-15EE-304F-B91E-74B61A5A3D44}" destId="{2BE8D7CF-4D8D-994B-B345-DC7DD3878846}" srcOrd="0" destOrd="0" presId="urn:microsoft.com/office/officeart/2005/8/layout/cycle2"/>
    <dgm:cxn modelId="{D6C4B53B-7B24-6242-9DAE-71A8967B1F4E}" srcId="{C1AFBA4D-4D7C-ED4F-AA58-1E8D8654381C}" destId="{661C5DBF-5B1D-3148-BFE8-539D2CB8D85C}" srcOrd="8" destOrd="0" parTransId="{F06C642B-E249-AB4A-8ABE-CCC30B6357D7}" sibTransId="{9BFC1250-8CB0-2C4C-8C5A-CF61354FE5FB}"/>
    <dgm:cxn modelId="{AD914EAC-66C5-0C4C-9D21-D15B914798EB}" srcId="{C1AFBA4D-4D7C-ED4F-AA58-1E8D8654381C}" destId="{ED4739EA-F66D-2E49-AFD2-E9F996C55368}" srcOrd="0" destOrd="0" parTransId="{0E517D29-464B-744F-B611-014D93EB4134}" sibTransId="{65A87A1E-8C9E-0347-9530-447D2570F1F7}"/>
    <dgm:cxn modelId="{7A2AAFDF-F9E8-5943-9F3A-BFADF8AE578A}" type="presOf" srcId="{03D73A46-E876-E14C-AFF9-2933A018A5C7}" destId="{A4CA5FD3-B95F-D64B-9C52-F62FFE4DC71C}" srcOrd="1" destOrd="0" presId="urn:microsoft.com/office/officeart/2005/8/layout/cycle2"/>
    <dgm:cxn modelId="{519D94C2-BF16-DD42-A77C-AF178680CD72}" type="presOf" srcId="{65A87A1E-8C9E-0347-9530-447D2570F1F7}" destId="{D85E9516-7915-784C-80CA-AF92C96A79A1}" srcOrd="1" destOrd="0" presId="urn:microsoft.com/office/officeart/2005/8/layout/cycle2"/>
    <dgm:cxn modelId="{E5BD3919-BF28-F248-A0D2-B8EEABCD3764}" type="presOf" srcId="{4F73B373-E56D-1247-8553-2406F029562E}" destId="{DC539D4C-B50B-6C41-B7B2-0E802D58358C}" srcOrd="0" destOrd="0" presId="urn:microsoft.com/office/officeart/2005/8/layout/cycle2"/>
    <dgm:cxn modelId="{B820D372-614C-F84A-9E8A-BC8A47C4466E}" type="presOf" srcId="{DFE74D0C-9091-F942-9A2F-4A9E003D40DF}" destId="{A0AF4E1C-6C75-D844-8143-955CC0F8640E}" srcOrd="0" destOrd="0" presId="urn:microsoft.com/office/officeart/2005/8/layout/cycle2"/>
    <dgm:cxn modelId="{9308F24D-B1AE-A746-96F6-FF0EFFEF0247}" type="presOf" srcId="{BCB2B29B-4805-1E4C-9BBD-1B84617830C1}" destId="{393906F5-250E-5C43-9F06-A94D0D9F1FB2}" srcOrd="0" destOrd="0" presId="urn:microsoft.com/office/officeart/2005/8/layout/cycle2"/>
    <dgm:cxn modelId="{593E351A-20BD-B943-92E2-38EF4BF45C86}" type="presOf" srcId="{C724A29D-1084-D14F-9B18-895F7B9E5B9B}" destId="{2472FC29-D9E8-6648-BF9D-5D295D9EB0DD}" srcOrd="1" destOrd="0" presId="urn:microsoft.com/office/officeart/2005/8/layout/cycle2"/>
    <dgm:cxn modelId="{6080A674-C6F4-8C4D-A670-696D1A4DDF4D}" type="presOf" srcId="{03D73A46-E876-E14C-AFF9-2933A018A5C7}" destId="{4E869BF0-3050-8549-8CA8-AFBC2AC8F921}" srcOrd="0" destOrd="0" presId="urn:microsoft.com/office/officeart/2005/8/layout/cycle2"/>
    <dgm:cxn modelId="{79E23DDC-0ABD-B642-AFC2-999B3D1C9BDF}" type="presOf" srcId="{C1AFBA4D-4D7C-ED4F-AA58-1E8D8654381C}" destId="{9C27B228-319C-3A4A-B957-7EB4BA867A37}" srcOrd="0" destOrd="0" presId="urn:microsoft.com/office/officeart/2005/8/layout/cycle2"/>
    <dgm:cxn modelId="{99B85CFD-A351-6B4B-9EAD-7890F0FAA9B7}" type="presOf" srcId="{4F73B373-E56D-1247-8553-2406F029562E}" destId="{188C9424-90BD-2246-AC6C-072D0641D09A}" srcOrd="1" destOrd="0" presId="urn:microsoft.com/office/officeart/2005/8/layout/cycle2"/>
    <dgm:cxn modelId="{44C8936A-5A5D-6644-991B-D397187E6673}" type="presOf" srcId="{26638872-4E1D-EC49-AB94-CC7C00671B4E}" destId="{5651507D-3AA4-E54C-BA9D-89F7C79AA171}" srcOrd="0" destOrd="0" presId="urn:microsoft.com/office/officeart/2005/8/layout/cycle2"/>
    <dgm:cxn modelId="{9E5C6CED-F7B9-BF4D-9863-0D75593195DB}" type="presOf" srcId="{C8B8E7AE-339D-434B-A3F2-DCB1DC717713}" destId="{6DDE3320-ADC7-A74F-A8B6-A963173D2E2F}" srcOrd="0" destOrd="0" presId="urn:microsoft.com/office/officeart/2005/8/layout/cycle2"/>
    <dgm:cxn modelId="{48F16AB3-2087-674E-ABAB-FC2ABC43C114}" srcId="{C1AFBA4D-4D7C-ED4F-AA58-1E8D8654381C}" destId="{C06F6C72-15EE-304F-B91E-74B61A5A3D44}" srcOrd="1" destOrd="0" parTransId="{20B8D8FA-8618-A541-8225-551AE57C07BF}" sibTransId="{4F73B373-E56D-1247-8553-2406F029562E}"/>
    <dgm:cxn modelId="{0D7AAC88-7BB8-1546-9B96-59ABE432FF52}" type="presOf" srcId="{9BFC1250-8CB0-2C4C-8C5A-CF61354FE5FB}" destId="{1664D709-FED6-8B4F-9176-31E28FCAA988}" srcOrd="0" destOrd="0" presId="urn:microsoft.com/office/officeart/2005/8/layout/cycle2"/>
    <dgm:cxn modelId="{B65B7C29-0BDB-0C4D-9010-C7521C4E2FAB}" type="presOf" srcId="{9BFC1250-8CB0-2C4C-8C5A-CF61354FE5FB}" destId="{F5A00178-F617-F14F-9EA9-CAAAFFDBA273}" srcOrd="1" destOrd="0" presId="urn:microsoft.com/office/officeart/2005/8/layout/cycle2"/>
    <dgm:cxn modelId="{861F43A3-B817-B147-AEE5-7023AFCB1A26}" type="presOf" srcId="{AAB5953F-2FF5-BA42-8F0E-F3DF35420C56}" destId="{EB0298DB-72B1-C947-8D3F-08052C464598}" srcOrd="0" destOrd="0" presId="urn:microsoft.com/office/officeart/2005/8/layout/cycle2"/>
    <dgm:cxn modelId="{27091736-7418-F24F-945F-1EE61095A5D9}" srcId="{C1AFBA4D-4D7C-ED4F-AA58-1E8D8654381C}" destId="{19CC68EC-ABB7-F145-ACC3-71C85F53EB5B}" srcOrd="6" destOrd="0" parTransId="{678A9D61-DE1D-A549-A1B5-F85F1507BB7A}" sibTransId="{A134E782-D7D3-A246-803B-198B4AFC5046}"/>
    <dgm:cxn modelId="{9C247E9C-BDD0-3842-9953-28F960498EA4}" srcId="{C1AFBA4D-4D7C-ED4F-AA58-1E8D8654381C}" destId="{DFE74D0C-9091-F942-9A2F-4A9E003D40DF}" srcOrd="5" destOrd="0" parTransId="{7C922A1B-AF45-D649-9EA5-79AFAA53BAA8}" sibTransId="{C8B8E7AE-339D-434B-A3F2-DCB1DC717713}"/>
    <dgm:cxn modelId="{17B43FE2-F75A-8C48-B44D-D60E076CAD97}" type="presOf" srcId="{CD68476A-58AA-F744-939D-DA3584E86749}" destId="{E848EC0C-3142-3749-BC48-541A88916785}" srcOrd="1" destOrd="0" presId="urn:microsoft.com/office/officeart/2005/8/layout/cycle2"/>
    <dgm:cxn modelId="{B0CEC55D-04F2-934E-818D-AF18F26ABDEA}" srcId="{C1AFBA4D-4D7C-ED4F-AA58-1E8D8654381C}" destId="{BCB2B29B-4805-1E4C-9BBD-1B84617830C1}" srcOrd="2" destOrd="0" parTransId="{6E6C94FD-55E2-314B-A0CC-0BED5E23D6F4}" sibTransId="{CD68476A-58AA-F744-939D-DA3584E86749}"/>
    <dgm:cxn modelId="{B17A2FC5-BEE3-1C4E-B88E-50EE3322201C}" type="presOf" srcId="{93372DB4-AD64-0849-AC06-88CD597D5EAF}" destId="{0D0552AD-E9BC-094A-A3BF-45200408A788}" srcOrd="0" destOrd="0" presId="urn:microsoft.com/office/officeart/2005/8/layout/cycle2"/>
    <dgm:cxn modelId="{7ABA6199-8EB8-8A4D-B8EF-9CE7589B9041}" type="presOf" srcId="{C724A29D-1084-D14F-9B18-895F7B9E5B9B}" destId="{C187EA80-A72C-7D40-8D62-9B0EB802CB3F}" srcOrd="0" destOrd="0" presId="urn:microsoft.com/office/officeart/2005/8/layout/cycle2"/>
    <dgm:cxn modelId="{85FB153B-3B92-1B41-89FF-D6FAB372E5DD}" type="presOf" srcId="{661C5DBF-5B1D-3148-BFE8-539D2CB8D85C}" destId="{52E17EBF-C8A6-834A-868E-E5EBFAF35338}" srcOrd="0" destOrd="0" presId="urn:microsoft.com/office/officeart/2005/8/layout/cycle2"/>
    <dgm:cxn modelId="{C9818156-9DD0-D54E-A8C2-2D776CD4DC84}" srcId="{C1AFBA4D-4D7C-ED4F-AA58-1E8D8654381C}" destId="{CDB1246B-1062-7549-BAC6-E5E8824C3609}" srcOrd="9" destOrd="0" parTransId="{F98D846F-6220-194A-97C9-5A245DC13018}" sibTransId="{26638872-4E1D-EC49-AB94-CC7C00671B4E}"/>
    <dgm:cxn modelId="{97AA0F3C-A55E-284F-A654-890C456BA982}" type="presParOf" srcId="{9C27B228-319C-3A4A-B957-7EB4BA867A37}" destId="{88A53BC1-47DC-2440-8DAD-92BD102EA766}" srcOrd="0" destOrd="0" presId="urn:microsoft.com/office/officeart/2005/8/layout/cycle2"/>
    <dgm:cxn modelId="{29208708-EA2C-0C44-9218-02C0FE4999BE}" type="presParOf" srcId="{9C27B228-319C-3A4A-B957-7EB4BA867A37}" destId="{3BCA1A94-555F-CD49-A5B5-8D49BC7D94B3}" srcOrd="1" destOrd="0" presId="urn:microsoft.com/office/officeart/2005/8/layout/cycle2"/>
    <dgm:cxn modelId="{E981997C-F7F7-4C44-84B4-53594B3D2AA3}" type="presParOf" srcId="{3BCA1A94-555F-CD49-A5B5-8D49BC7D94B3}" destId="{D85E9516-7915-784C-80CA-AF92C96A79A1}" srcOrd="0" destOrd="0" presId="urn:microsoft.com/office/officeart/2005/8/layout/cycle2"/>
    <dgm:cxn modelId="{303D347E-74D9-324B-AD3F-B0F8D01CBCA9}" type="presParOf" srcId="{9C27B228-319C-3A4A-B957-7EB4BA867A37}" destId="{2BE8D7CF-4D8D-994B-B345-DC7DD3878846}" srcOrd="2" destOrd="0" presId="urn:microsoft.com/office/officeart/2005/8/layout/cycle2"/>
    <dgm:cxn modelId="{6F0ADB41-CFD4-9842-95F5-7CE0C3B64EE3}" type="presParOf" srcId="{9C27B228-319C-3A4A-B957-7EB4BA867A37}" destId="{DC539D4C-B50B-6C41-B7B2-0E802D58358C}" srcOrd="3" destOrd="0" presId="urn:microsoft.com/office/officeart/2005/8/layout/cycle2"/>
    <dgm:cxn modelId="{4E2BD74E-62FE-5A49-A7A3-512E34D816C2}" type="presParOf" srcId="{DC539D4C-B50B-6C41-B7B2-0E802D58358C}" destId="{188C9424-90BD-2246-AC6C-072D0641D09A}" srcOrd="0" destOrd="0" presId="urn:microsoft.com/office/officeart/2005/8/layout/cycle2"/>
    <dgm:cxn modelId="{09DFE20C-7D5C-664D-A6E6-7DB2873A964A}" type="presParOf" srcId="{9C27B228-319C-3A4A-B957-7EB4BA867A37}" destId="{393906F5-250E-5C43-9F06-A94D0D9F1FB2}" srcOrd="4" destOrd="0" presId="urn:microsoft.com/office/officeart/2005/8/layout/cycle2"/>
    <dgm:cxn modelId="{5DA8A4F1-03A0-7044-BEF0-CC5396EBE939}" type="presParOf" srcId="{9C27B228-319C-3A4A-B957-7EB4BA867A37}" destId="{79CA4E68-C862-574E-B370-57468AB29C21}" srcOrd="5" destOrd="0" presId="urn:microsoft.com/office/officeart/2005/8/layout/cycle2"/>
    <dgm:cxn modelId="{4AAE6524-9EBA-8E41-9987-E098FD1C65CA}" type="presParOf" srcId="{79CA4E68-C862-574E-B370-57468AB29C21}" destId="{E848EC0C-3142-3749-BC48-541A88916785}" srcOrd="0" destOrd="0" presId="urn:microsoft.com/office/officeart/2005/8/layout/cycle2"/>
    <dgm:cxn modelId="{FCDCC3F6-72BE-3444-A398-8C4E43FABCCE}" type="presParOf" srcId="{9C27B228-319C-3A4A-B957-7EB4BA867A37}" destId="{EB0298DB-72B1-C947-8D3F-08052C464598}" srcOrd="6" destOrd="0" presId="urn:microsoft.com/office/officeart/2005/8/layout/cycle2"/>
    <dgm:cxn modelId="{BEF374D5-4FC3-F24C-B95A-46E572A5109D}" type="presParOf" srcId="{9C27B228-319C-3A4A-B957-7EB4BA867A37}" destId="{C187EA80-A72C-7D40-8D62-9B0EB802CB3F}" srcOrd="7" destOrd="0" presId="urn:microsoft.com/office/officeart/2005/8/layout/cycle2"/>
    <dgm:cxn modelId="{247A4215-6823-7844-9724-5EFE382CBD24}" type="presParOf" srcId="{C187EA80-A72C-7D40-8D62-9B0EB802CB3F}" destId="{2472FC29-D9E8-6648-BF9D-5D295D9EB0DD}" srcOrd="0" destOrd="0" presId="urn:microsoft.com/office/officeart/2005/8/layout/cycle2"/>
    <dgm:cxn modelId="{E969F3F7-3332-AC43-8D97-5B0EF34F9DD9}" type="presParOf" srcId="{9C27B228-319C-3A4A-B957-7EB4BA867A37}" destId="{4CD5DA61-82DA-0641-B3EC-70D875504B21}" srcOrd="8" destOrd="0" presId="urn:microsoft.com/office/officeart/2005/8/layout/cycle2"/>
    <dgm:cxn modelId="{EBF58222-E987-7B40-9BF3-6208397B3D9C}" type="presParOf" srcId="{9C27B228-319C-3A4A-B957-7EB4BA867A37}" destId="{4E869BF0-3050-8549-8CA8-AFBC2AC8F921}" srcOrd="9" destOrd="0" presId="urn:microsoft.com/office/officeart/2005/8/layout/cycle2"/>
    <dgm:cxn modelId="{AB2AF5CF-0801-6546-92B4-CCF001B2B2F9}" type="presParOf" srcId="{4E869BF0-3050-8549-8CA8-AFBC2AC8F921}" destId="{A4CA5FD3-B95F-D64B-9C52-F62FFE4DC71C}" srcOrd="0" destOrd="0" presId="urn:microsoft.com/office/officeart/2005/8/layout/cycle2"/>
    <dgm:cxn modelId="{E00F6E9C-99EC-FB4A-A357-31DDBE4B67BD}" type="presParOf" srcId="{9C27B228-319C-3A4A-B957-7EB4BA867A37}" destId="{A0AF4E1C-6C75-D844-8143-955CC0F8640E}" srcOrd="10" destOrd="0" presId="urn:microsoft.com/office/officeart/2005/8/layout/cycle2"/>
    <dgm:cxn modelId="{B847CDCD-B07E-9348-BFA6-0C8E2D54B5C0}" type="presParOf" srcId="{9C27B228-319C-3A4A-B957-7EB4BA867A37}" destId="{6DDE3320-ADC7-A74F-A8B6-A963173D2E2F}" srcOrd="11" destOrd="0" presId="urn:microsoft.com/office/officeart/2005/8/layout/cycle2"/>
    <dgm:cxn modelId="{167EFC8E-C152-374A-A5B8-E6B9B7851E0F}" type="presParOf" srcId="{6DDE3320-ADC7-A74F-A8B6-A963173D2E2F}" destId="{A4417833-7169-DB4E-890D-6E1568C5DA22}" srcOrd="0" destOrd="0" presId="urn:microsoft.com/office/officeart/2005/8/layout/cycle2"/>
    <dgm:cxn modelId="{2D2DDAFB-6C5F-AD48-85AF-3654414B6380}" type="presParOf" srcId="{9C27B228-319C-3A4A-B957-7EB4BA867A37}" destId="{4964C379-8A81-D849-97E4-CC67A86E9D2D}" srcOrd="12" destOrd="0" presId="urn:microsoft.com/office/officeart/2005/8/layout/cycle2"/>
    <dgm:cxn modelId="{F4D44542-2FCF-6345-9BE2-011965C84BD8}" type="presParOf" srcId="{9C27B228-319C-3A4A-B957-7EB4BA867A37}" destId="{2EAF797B-F1AD-9E46-B271-0974A3BA3083}" srcOrd="13" destOrd="0" presId="urn:microsoft.com/office/officeart/2005/8/layout/cycle2"/>
    <dgm:cxn modelId="{CA15231D-A686-4441-93EF-9C1EB03A245E}" type="presParOf" srcId="{2EAF797B-F1AD-9E46-B271-0974A3BA3083}" destId="{4553A04E-BEB3-D245-82C0-A9BE2A04A379}" srcOrd="0" destOrd="0" presId="urn:microsoft.com/office/officeart/2005/8/layout/cycle2"/>
    <dgm:cxn modelId="{4F69AD1E-CD45-1E4C-9B4F-52431E3ACB42}" type="presParOf" srcId="{9C27B228-319C-3A4A-B957-7EB4BA867A37}" destId="{0D0552AD-E9BC-094A-A3BF-45200408A788}" srcOrd="14" destOrd="0" presId="urn:microsoft.com/office/officeart/2005/8/layout/cycle2"/>
    <dgm:cxn modelId="{222756B4-50F9-494B-81DE-22541FE90D9B}" type="presParOf" srcId="{9C27B228-319C-3A4A-B957-7EB4BA867A37}" destId="{0BAC441B-71F6-424F-BD86-A0E2F31319F0}" srcOrd="15" destOrd="0" presId="urn:microsoft.com/office/officeart/2005/8/layout/cycle2"/>
    <dgm:cxn modelId="{D688D32C-5BF3-B542-A9BB-5197F7FF5CB6}" type="presParOf" srcId="{0BAC441B-71F6-424F-BD86-A0E2F31319F0}" destId="{68E3E2B4-B11E-824C-9A6A-B474E8BF423F}" srcOrd="0" destOrd="0" presId="urn:microsoft.com/office/officeart/2005/8/layout/cycle2"/>
    <dgm:cxn modelId="{FEE35EDF-24AC-124D-8A34-4DB786CE4B70}" type="presParOf" srcId="{9C27B228-319C-3A4A-B957-7EB4BA867A37}" destId="{52E17EBF-C8A6-834A-868E-E5EBFAF35338}" srcOrd="16" destOrd="0" presId="urn:microsoft.com/office/officeart/2005/8/layout/cycle2"/>
    <dgm:cxn modelId="{DB48F8C9-0251-DE46-9C22-FD9B2828E239}" type="presParOf" srcId="{9C27B228-319C-3A4A-B957-7EB4BA867A37}" destId="{1664D709-FED6-8B4F-9176-31E28FCAA988}" srcOrd="17" destOrd="0" presId="urn:microsoft.com/office/officeart/2005/8/layout/cycle2"/>
    <dgm:cxn modelId="{ECED4036-89C2-B641-9DC5-C796ED01E711}" type="presParOf" srcId="{1664D709-FED6-8B4F-9176-31E28FCAA988}" destId="{F5A00178-F617-F14F-9EA9-CAAAFFDBA273}" srcOrd="0" destOrd="0" presId="urn:microsoft.com/office/officeart/2005/8/layout/cycle2"/>
    <dgm:cxn modelId="{80275667-3878-624A-B9BD-D5511DA55D0A}" type="presParOf" srcId="{9C27B228-319C-3A4A-B957-7EB4BA867A37}" destId="{B4285FFF-62F3-B546-B8D4-688EED823AA2}" srcOrd="18" destOrd="0" presId="urn:microsoft.com/office/officeart/2005/8/layout/cycle2"/>
    <dgm:cxn modelId="{1814073B-2CDE-3248-BF2F-50CD26FA4B50}" type="presParOf" srcId="{9C27B228-319C-3A4A-B957-7EB4BA867A37}" destId="{5651507D-3AA4-E54C-BA9D-89F7C79AA171}" srcOrd="19" destOrd="0" presId="urn:microsoft.com/office/officeart/2005/8/layout/cycle2"/>
    <dgm:cxn modelId="{A1AB6748-A2E0-7349-88C2-6D108EDE3CDA}" type="presParOf" srcId="{5651507D-3AA4-E54C-BA9D-89F7C79AA171}" destId="{3E27DAB3-A30C-9747-82F2-25B1E20659D5}" srcOrd="0" destOrd="0" presId="urn:microsoft.com/office/officeart/2005/8/layout/cycle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F196C98-D80B-714F-83B3-B708AAEB6D21}">
      <dsp:nvSpPr>
        <dsp:cNvPr id="0" name=""/>
        <dsp:cNvSpPr/>
      </dsp:nvSpPr>
      <dsp:spPr>
        <a:xfrm>
          <a:off x="1914078" y="654"/>
          <a:ext cx="1658242" cy="829121"/>
        </a:xfrm>
        <a:prstGeom prst="roundRect">
          <a:avLst>
            <a:gd name="adj" fmla="val 10000"/>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relations contractuelles entre les intervenants</a:t>
          </a:r>
          <a:br>
            <a:rPr lang="fr-FR" sz="1000" kern="1200"/>
          </a:br>
          <a:r>
            <a:rPr lang="fr-FR" sz="1000" kern="1200"/>
            <a:t>CONTRAT</a:t>
          </a:r>
        </a:p>
      </dsp:txBody>
      <dsp:txXfrm>
        <a:off x="1938362" y="24938"/>
        <a:ext cx="1609674" cy="780553"/>
      </dsp:txXfrm>
    </dsp:sp>
    <dsp:sp modelId="{917D336F-551F-2247-BF2E-313B2E137AA8}">
      <dsp:nvSpPr>
        <dsp:cNvPr id="0" name=""/>
        <dsp:cNvSpPr/>
      </dsp:nvSpPr>
      <dsp:spPr>
        <a:xfrm rot="3600000">
          <a:off x="2996006" y="1455103"/>
          <a:ext cx="862689" cy="290192"/>
        </a:xfrm>
        <a:prstGeom prst="leftRightArrow">
          <a:avLst>
            <a:gd name="adj1" fmla="val 60000"/>
            <a:gd name="adj2" fmla="val 50000"/>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fr-FR" sz="800" kern="1200"/>
        </a:p>
      </dsp:txBody>
      <dsp:txXfrm>
        <a:off x="3083064" y="1513141"/>
        <a:ext cx="688573" cy="174116"/>
      </dsp:txXfrm>
    </dsp:sp>
    <dsp:sp modelId="{696921AA-9C41-1B48-BF9A-1F60C90C875F}">
      <dsp:nvSpPr>
        <dsp:cNvPr id="0" name=""/>
        <dsp:cNvSpPr/>
      </dsp:nvSpPr>
      <dsp:spPr>
        <a:xfrm>
          <a:off x="3282380" y="2370623"/>
          <a:ext cx="1658242" cy="829121"/>
        </a:xfrm>
        <a:prstGeom prst="roundRect">
          <a:avLst>
            <a:gd name="adj" fmla="val 10000"/>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intérêts des tiers </a:t>
          </a:r>
          <a:br>
            <a:rPr lang="fr-FR" sz="1000" kern="1200"/>
          </a:br>
          <a:r>
            <a:rPr lang="fr-FR" sz="1000" kern="1200"/>
            <a:t>PROTECTION</a:t>
          </a:r>
        </a:p>
      </dsp:txBody>
      <dsp:txXfrm>
        <a:off x="3306664" y="2394907"/>
        <a:ext cx="1609674" cy="780553"/>
      </dsp:txXfrm>
    </dsp:sp>
    <dsp:sp modelId="{0695924A-D528-C34E-B13C-95B6CBFDD500}">
      <dsp:nvSpPr>
        <dsp:cNvPr id="0" name=""/>
        <dsp:cNvSpPr/>
      </dsp:nvSpPr>
      <dsp:spPr>
        <a:xfrm rot="10800000">
          <a:off x="2311855" y="2640088"/>
          <a:ext cx="862689" cy="290192"/>
        </a:xfrm>
        <a:prstGeom prst="leftRightArrow">
          <a:avLst>
            <a:gd name="adj1" fmla="val 60000"/>
            <a:gd name="adj2" fmla="val 50000"/>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fr-FR" sz="800" kern="1200"/>
        </a:p>
      </dsp:txBody>
      <dsp:txXfrm rot="10800000">
        <a:off x="2398913" y="2698126"/>
        <a:ext cx="688573" cy="174116"/>
      </dsp:txXfrm>
    </dsp:sp>
    <dsp:sp modelId="{2296F408-0AA5-024A-9474-E70AE9979852}">
      <dsp:nvSpPr>
        <dsp:cNvPr id="0" name=""/>
        <dsp:cNvSpPr/>
      </dsp:nvSpPr>
      <dsp:spPr>
        <a:xfrm>
          <a:off x="545776" y="2370623"/>
          <a:ext cx="1658242" cy="829121"/>
        </a:xfrm>
        <a:prstGeom prst="roundRect">
          <a:avLst>
            <a:gd name="adj" fmla="val 10000"/>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encadrement d'une activité/profession</a:t>
          </a:r>
          <a:br>
            <a:rPr lang="fr-FR" sz="1000" kern="1200"/>
          </a:br>
          <a:r>
            <a:rPr lang="fr-FR" sz="1000" kern="1200"/>
            <a:t>CONTRAINTES européennes, locales, loi informatique et libertés</a:t>
          </a:r>
        </a:p>
      </dsp:txBody>
      <dsp:txXfrm>
        <a:off x="570060" y="2394907"/>
        <a:ext cx="1609674" cy="780553"/>
      </dsp:txXfrm>
    </dsp:sp>
    <dsp:sp modelId="{B610A00E-EEF1-D945-A284-25EAC3627404}">
      <dsp:nvSpPr>
        <dsp:cNvPr id="0" name=""/>
        <dsp:cNvSpPr/>
      </dsp:nvSpPr>
      <dsp:spPr>
        <a:xfrm rot="18000000">
          <a:off x="1627704" y="1455103"/>
          <a:ext cx="862689" cy="290192"/>
        </a:xfrm>
        <a:prstGeom prst="leftRightArrow">
          <a:avLst>
            <a:gd name="adj1" fmla="val 60000"/>
            <a:gd name="adj2" fmla="val 50000"/>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fr-FR" sz="800" kern="1200"/>
        </a:p>
      </dsp:txBody>
      <dsp:txXfrm>
        <a:off x="1714762" y="1513141"/>
        <a:ext cx="688573" cy="1741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8A53BC1-47DC-2440-8DAD-92BD102EA766}">
      <dsp:nvSpPr>
        <dsp:cNvPr id="0" name=""/>
        <dsp:cNvSpPr/>
      </dsp:nvSpPr>
      <dsp:spPr>
        <a:xfrm>
          <a:off x="3211115" y="508"/>
          <a:ext cx="892968" cy="892968"/>
        </a:xfrm>
        <a:prstGeom prst="ellipse">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Droit civil	</a:t>
          </a:r>
        </a:p>
      </dsp:txBody>
      <dsp:txXfrm>
        <a:off x="3341887" y="131280"/>
        <a:ext cx="631424" cy="631424"/>
      </dsp:txXfrm>
    </dsp:sp>
    <dsp:sp modelId="{3BCA1A94-555F-CD49-A5B5-8D49BC7D94B3}">
      <dsp:nvSpPr>
        <dsp:cNvPr id="0" name=""/>
        <dsp:cNvSpPr/>
      </dsp:nvSpPr>
      <dsp:spPr>
        <a:xfrm rot="1080000">
          <a:off x="4170093" y="501370"/>
          <a:ext cx="237267" cy="301376"/>
        </a:xfrm>
        <a:prstGeom prst="rightArrow">
          <a:avLst>
            <a:gd name="adj1" fmla="val 60000"/>
            <a:gd name="adj2" fmla="val 50000"/>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a:off x="4171835" y="550647"/>
        <a:ext cx="166087" cy="180826"/>
      </dsp:txXfrm>
    </dsp:sp>
    <dsp:sp modelId="{2BE8D7CF-4D8D-994B-B345-DC7DD3878846}">
      <dsp:nvSpPr>
        <dsp:cNvPr id="0" name=""/>
        <dsp:cNvSpPr/>
      </dsp:nvSpPr>
      <dsp:spPr>
        <a:xfrm>
          <a:off x="4486143" y="414790"/>
          <a:ext cx="892968" cy="892968"/>
        </a:xfrm>
        <a:prstGeom prst="ellipse">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1" kern="1200"/>
            <a:t>NOMS DE DOMAINE</a:t>
          </a:r>
        </a:p>
      </dsp:txBody>
      <dsp:txXfrm>
        <a:off x="4616915" y="545562"/>
        <a:ext cx="631424" cy="631424"/>
      </dsp:txXfrm>
    </dsp:sp>
    <dsp:sp modelId="{DC539D4C-B50B-6C41-B7B2-0E802D58358C}">
      <dsp:nvSpPr>
        <dsp:cNvPr id="0" name=""/>
        <dsp:cNvSpPr/>
      </dsp:nvSpPr>
      <dsp:spPr>
        <a:xfrm rot="3240000">
          <a:off x="5204052" y="1247455"/>
          <a:ext cx="237267" cy="301376"/>
        </a:xfrm>
        <a:prstGeom prst="rightArrow">
          <a:avLst>
            <a:gd name="adj1" fmla="val 60000"/>
            <a:gd name="adj2" fmla="val 50000"/>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a:off x="5218723" y="1278937"/>
        <a:ext cx="166087" cy="180826"/>
      </dsp:txXfrm>
    </dsp:sp>
    <dsp:sp modelId="{393906F5-250E-5C43-9F06-A94D0D9F1FB2}">
      <dsp:nvSpPr>
        <dsp:cNvPr id="0" name=""/>
        <dsp:cNvSpPr/>
      </dsp:nvSpPr>
      <dsp:spPr>
        <a:xfrm>
          <a:off x="5274153" y="1499393"/>
          <a:ext cx="892968" cy="892968"/>
        </a:xfrm>
        <a:prstGeom prst="ellipse">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Droit commercial</a:t>
          </a:r>
        </a:p>
      </dsp:txBody>
      <dsp:txXfrm>
        <a:off x="5404925" y="1630165"/>
        <a:ext cx="631424" cy="631424"/>
      </dsp:txXfrm>
    </dsp:sp>
    <dsp:sp modelId="{79CA4E68-C862-574E-B370-57468AB29C21}">
      <dsp:nvSpPr>
        <dsp:cNvPr id="0" name=""/>
        <dsp:cNvSpPr/>
      </dsp:nvSpPr>
      <dsp:spPr>
        <a:xfrm rot="5400000">
          <a:off x="5602004" y="2458796"/>
          <a:ext cx="237267" cy="301376"/>
        </a:xfrm>
        <a:prstGeom prst="rightArrow">
          <a:avLst>
            <a:gd name="adj1" fmla="val 60000"/>
            <a:gd name="adj2" fmla="val 50000"/>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a:off x="5637594" y="2483481"/>
        <a:ext cx="166087" cy="180826"/>
      </dsp:txXfrm>
    </dsp:sp>
    <dsp:sp modelId="{EB0298DB-72B1-C947-8D3F-08052C464598}">
      <dsp:nvSpPr>
        <dsp:cNvPr id="0" name=""/>
        <dsp:cNvSpPr/>
      </dsp:nvSpPr>
      <dsp:spPr>
        <a:xfrm>
          <a:off x="5274153" y="2840037"/>
          <a:ext cx="892968" cy="892968"/>
        </a:xfrm>
        <a:prstGeom prst="ellipse">
          <a:avLst/>
        </a:prstGeom>
        <a:gradFill rotWithShape="0">
          <a:gsLst>
            <a:gs pos="0">
              <a:schemeClr val="accent5">
                <a:hueOff val="0"/>
                <a:satOff val="0"/>
                <a:lumOff val="0"/>
                <a:alphaOff val="0"/>
                <a:tint val="100000"/>
                <a:shade val="100000"/>
                <a:satMod val="130000"/>
              </a:schemeClr>
            </a:gs>
            <a:gs pos="100000">
              <a:schemeClr val="accent5">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1" kern="1200"/>
            <a:t>DONNEES PERSONNELLES</a:t>
          </a:r>
        </a:p>
      </dsp:txBody>
      <dsp:txXfrm>
        <a:off x="5404925" y="2970809"/>
        <a:ext cx="631424" cy="631424"/>
      </dsp:txXfrm>
    </dsp:sp>
    <dsp:sp modelId="{C187EA80-A72C-7D40-8D62-9B0EB802CB3F}">
      <dsp:nvSpPr>
        <dsp:cNvPr id="0" name=""/>
        <dsp:cNvSpPr/>
      </dsp:nvSpPr>
      <dsp:spPr>
        <a:xfrm rot="7560000">
          <a:off x="5211946" y="3672702"/>
          <a:ext cx="237267" cy="301376"/>
        </a:xfrm>
        <a:prstGeom prst="rightArrow">
          <a:avLst>
            <a:gd name="adj1" fmla="val 60000"/>
            <a:gd name="adj2" fmla="val 50000"/>
          </a:avLst>
        </a:prstGeom>
        <a:gradFill rotWithShape="0">
          <a:gsLst>
            <a:gs pos="0">
              <a:schemeClr val="accent5">
                <a:hueOff val="0"/>
                <a:satOff val="0"/>
                <a:lumOff val="0"/>
                <a:alphaOff val="0"/>
                <a:tint val="100000"/>
                <a:shade val="100000"/>
                <a:satMod val="130000"/>
              </a:schemeClr>
            </a:gs>
            <a:gs pos="100000">
              <a:schemeClr val="accent5">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rot="10800000">
        <a:off x="5268455" y="3704184"/>
        <a:ext cx="166087" cy="180826"/>
      </dsp:txXfrm>
    </dsp:sp>
    <dsp:sp modelId="{4CD5DA61-82DA-0641-B3EC-70D875504B21}">
      <dsp:nvSpPr>
        <dsp:cNvPr id="0" name=""/>
        <dsp:cNvSpPr/>
      </dsp:nvSpPr>
      <dsp:spPr>
        <a:xfrm>
          <a:off x="4486143" y="3924640"/>
          <a:ext cx="892968" cy="892968"/>
        </a:xfrm>
        <a:prstGeom prst="ellipse">
          <a:avLst/>
        </a:prstGeom>
        <a:gradFill rotWithShape="0">
          <a:gsLst>
            <a:gs pos="0">
              <a:schemeClr val="accent6">
                <a:hueOff val="0"/>
                <a:satOff val="0"/>
                <a:lumOff val="0"/>
                <a:alphaOff val="0"/>
                <a:tint val="100000"/>
                <a:shade val="100000"/>
                <a:satMod val="130000"/>
              </a:schemeClr>
            </a:gs>
            <a:gs pos="100000">
              <a:schemeClr val="accent6">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Concurrence</a:t>
          </a:r>
        </a:p>
      </dsp:txBody>
      <dsp:txXfrm>
        <a:off x="4616915" y="4055412"/>
        <a:ext cx="631424" cy="631424"/>
      </dsp:txXfrm>
    </dsp:sp>
    <dsp:sp modelId="{4E869BF0-3050-8549-8CA8-AFBC2AC8F921}">
      <dsp:nvSpPr>
        <dsp:cNvPr id="0" name=""/>
        <dsp:cNvSpPr/>
      </dsp:nvSpPr>
      <dsp:spPr>
        <a:xfrm rot="9720000">
          <a:off x="4182866" y="4425502"/>
          <a:ext cx="237267" cy="301376"/>
        </a:xfrm>
        <a:prstGeom prst="rightArrow">
          <a:avLst>
            <a:gd name="adj1" fmla="val 60000"/>
            <a:gd name="adj2" fmla="val 50000"/>
          </a:avLst>
        </a:prstGeom>
        <a:gradFill rotWithShape="0">
          <a:gsLst>
            <a:gs pos="0">
              <a:schemeClr val="accent6">
                <a:hueOff val="0"/>
                <a:satOff val="0"/>
                <a:lumOff val="0"/>
                <a:alphaOff val="0"/>
                <a:tint val="100000"/>
                <a:shade val="100000"/>
                <a:satMod val="130000"/>
              </a:schemeClr>
            </a:gs>
            <a:gs pos="100000">
              <a:schemeClr val="accent6">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rot="10800000">
        <a:off x="4252304" y="4474779"/>
        <a:ext cx="166087" cy="180826"/>
      </dsp:txXfrm>
    </dsp:sp>
    <dsp:sp modelId="{A0AF4E1C-6C75-D844-8143-955CC0F8640E}">
      <dsp:nvSpPr>
        <dsp:cNvPr id="0" name=""/>
        <dsp:cNvSpPr/>
      </dsp:nvSpPr>
      <dsp:spPr>
        <a:xfrm>
          <a:off x="3211115" y="4338922"/>
          <a:ext cx="892968" cy="892968"/>
        </a:xfrm>
        <a:prstGeom prst="ellipse">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1" kern="1200"/>
            <a:t>DROIT PUBLIC</a:t>
          </a:r>
        </a:p>
      </dsp:txBody>
      <dsp:txXfrm>
        <a:off x="3341887" y="4469694"/>
        <a:ext cx="631424" cy="631424"/>
      </dsp:txXfrm>
    </dsp:sp>
    <dsp:sp modelId="{6DDE3320-ADC7-A74F-A8B6-A963173D2E2F}">
      <dsp:nvSpPr>
        <dsp:cNvPr id="0" name=""/>
        <dsp:cNvSpPr/>
      </dsp:nvSpPr>
      <dsp:spPr>
        <a:xfrm rot="11880000">
          <a:off x="2907838" y="4429652"/>
          <a:ext cx="237267" cy="301376"/>
        </a:xfrm>
        <a:prstGeom prst="rightArrow">
          <a:avLst>
            <a:gd name="adj1" fmla="val 60000"/>
            <a:gd name="adj2" fmla="val 50000"/>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rot="10800000">
        <a:off x="2977276" y="4500925"/>
        <a:ext cx="166087" cy="180826"/>
      </dsp:txXfrm>
    </dsp:sp>
    <dsp:sp modelId="{4964C379-8A81-D849-97E4-CC67A86E9D2D}">
      <dsp:nvSpPr>
        <dsp:cNvPr id="0" name=""/>
        <dsp:cNvSpPr/>
      </dsp:nvSpPr>
      <dsp:spPr>
        <a:xfrm>
          <a:off x="1936087" y="3924640"/>
          <a:ext cx="892968" cy="892968"/>
        </a:xfrm>
        <a:prstGeom prst="ellipse">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Droit civil </a:t>
          </a:r>
        </a:p>
      </dsp:txBody>
      <dsp:txXfrm>
        <a:off x="2066859" y="4055412"/>
        <a:ext cx="631424" cy="631424"/>
      </dsp:txXfrm>
    </dsp:sp>
    <dsp:sp modelId="{2EAF797B-F1AD-9E46-B271-0974A3BA3083}">
      <dsp:nvSpPr>
        <dsp:cNvPr id="0" name=""/>
        <dsp:cNvSpPr/>
      </dsp:nvSpPr>
      <dsp:spPr>
        <a:xfrm rot="14040000">
          <a:off x="1873880" y="3683567"/>
          <a:ext cx="237267" cy="301376"/>
        </a:xfrm>
        <a:prstGeom prst="rightArrow">
          <a:avLst>
            <a:gd name="adj1" fmla="val 60000"/>
            <a:gd name="adj2" fmla="val 50000"/>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rot="10800000">
        <a:off x="1930389" y="3772635"/>
        <a:ext cx="166087" cy="180826"/>
      </dsp:txXfrm>
    </dsp:sp>
    <dsp:sp modelId="{0D0552AD-E9BC-094A-A3BF-45200408A788}">
      <dsp:nvSpPr>
        <dsp:cNvPr id="0" name=""/>
        <dsp:cNvSpPr/>
      </dsp:nvSpPr>
      <dsp:spPr>
        <a:xfrm>
          <a:off x="1148077" y="2840037"/>
          <a:ext cx="892968" cy="892968"/>
        </a:xfrm>
        <a:prstGeom prst="ellipse">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Droit pénal</a:t>
          </a:r>
        </a:p>
      </dsp:txBody>
      <dsp:txXfrm>
        <a:off x="1278849" y="2970809"/>
        <a:ext cx="631424" cy="631424"/>
      </dsp:txXfrm>
    </dsp:sp>
    <dsp:sp modelId="{0BAC441B-71F6-424F-BD86-A0E2F31319F0}">
      <dsp:nvSpPr>
        <dsp:cNvPr id="0" name=""/>
        <dsp:cNvSpPr/>
      </dsp:nvSpPr>
      <dsp:spPr>
        <a:xfrm rot="16200000">
          <a:off x="1475927" y="2472226"/>
          <a:ext cx="237267" cy="301376"/>
        </a:xfrm>
        <a:prstGeom prst="rightArrow">
          <a:avLst>
            <a:gd name="adj1" fmla="val 60000"/>
            <a:gd name="adj2" fmla="val 50000"/>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a:off x="1511517" y="2568091"/>
        <a:ext cx="166087" cy="180826"/>
      </dsp:txXfrm>
    </dsp:sp>
    <dsp:sp modelId="{52E17EBF-C8A6-834A-868E-E5EBFAF35338}">
      <dsp:nvSpPr>
        <dsp:cNvPr id="0" name=""/>
        <dsp:cNvSpPr/>
      </dsp:nvSpPr>
      <dsp:spPr>
        <a:xfrm>
          <a:off x="1148077" y="1499393"/>
          <a:ext cx="892968" cy="892968"/>
        </a:xfrm>
        <a:prstGeom prst="ellipse">
          <a:avLst/>
        </a:prstGeom>
        <a:gradFill rotWithShape="0">
          <a:gsLst>
            <a:gs pos="0">
              <a:schemeClr val="accent5">
                <a:hueOff val="0"/>
                <a:satOff val="0"/>
                <a:lumOff val="0"/>
                <a:alphaOff val="0"/>
                <a:tint val="100000"/>
                <a:shade val="100000"/>
                <a:satMod val="130000"/>
              </a:schemeClr>
            </a:gs>
            <a:gs pos="100000">
              <a:schemeClr val="accent5">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Droit à la consommation</a:t>
          </a:r>
        </a:p>
      </dsp:txBody>
      <dsp:txXfrm>
        <a:off x="1278849" y="1630165"/>
        <a:ext cx="631424" cy="631424"/>
      </dsp:txXfrm>
    </dsp:sp>
    <dsp:sp modelId="{1664D709-FED6-8B4F-9176-31E28FCAA988}">
      <dsp:nvSpPr>
        <dsp:cNvPr id="0" name=""/>
        <dsp:cNvSpPr/>
      </dsp:nvSpPr>
      <dsp:spPr>
        <a:xfrm rot="18360000">
          <a:off x="1865986" y="1258320"/>
          <a:ext cx="237267" cy="301376"/>
        </a:xfrm>
        <a:prstGeom prst="rightArrow">
          <a:avLst>
            <a:gd name="adj1" fmla="val 60000"/>
            <a:gd name="adj2" fmla="val 50000"/>
          </a:avLst>
        </a:prstGeom>
        <a:gradFill rotWithShape="0">
          <a:gsLst>
            <a:gs pos="0">
              <a:schemeClr val="accent5">
                <a:hueOff val="0"/>
                <a:satOff val="0"/>
                <a:lumOff val="0"/>
                <a:alphaOff val="0"/>
                <a:tint val="100000"/>
                <a:shade val="100000"/>
                <a:satMod val="130000"/>
              </a:schemeClr>
            </a:gs>
            <a:gs pos="100000">
              <a:schemeClr val="accent5">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a:off x="1880657" y="1347388"/>
        <a:ext cx="166087" cy="180826"/>
      </dsp:txXfrm>
    </dsp:sp>
    <dsp:sp modelId="{B4285FFF-62F3-B546-B8D4-688EED823AA2}">
      <dsp:nvSpPr>
        <dsp:cNvPr id="0" name=""/>
        <dsp:cNvSpPr/>
      </dsp:nvSpPr>
      <dsp:spPr>
        <a:xfrm>
          <a:off x="1936087" y="414790"/>
          <a:ext cx="892968" cy="892968"/>
        </a:xfrm>
        <a:prstGeom prst="ellipse">
          <a:avLst/>
        </a:prstGeom>
        <a:gradFill rotWithShape="0">
          <a:gsLst>
            <a:gs pos="0">
              <a:schemeClr val="accent6">
                <a:hueOff val="0"/>
                <a:satOff val="0"/>
                <a:lumOff val="0"/>
                <a:alphaOff val="0"/>
                <a:tint val="100000"/>
                <a:shade val="100000"/>
                <a:satMod val="130000"/>
              </a:schemeClr>
            </a:gs>
            <a:gs pos="100000">
              <a:schemeClr val="accent6">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fr-FR" sz="1200" b="0" kern="1200"/>
            <a:t>Droit de la pub</a:t>
          </a:r>
        </a:p>
      </dsp:txBody>
      <dsp:txXfrm>
        <a:off x="2066859" y="545562"/>
        <a:ext cx="631424" cy="631424"/>
      </dsp:txXfrm>
    </dsp:sp>
    <dsp:sp modelId="{5651507D-3AA4-E54C-BA9D-89F7C79AA171}">
      <dsp:nvSpPr>
        <dsp:cNvPr id="0" name=""/>
        <dsp:cNvSpPr/>
      </dsp:nvSpPr>
      <dsp:spPr>
        <a:xfrm rot="20520000">
          <a:off x="2895065" y="505520"/>
          <a:ext cx="237267" cy="301376"/>
        </a:xfrm>
        <a:prstGeom prst="rightArrow">
          <a:avLst>
            <a:gd name="adj1" fmla="val 60000"/>
            <a:gd name="adj2" fmla="val 50000"/>
          </a:avLst>
        </a:prstGeom>
        <a:gradFill rotWithShape="0">
          <a:gsLst>
            <a:gs pos="0">
              <a:schemeClr val="accent6">
                <a:hueOff val="0"/>
                <a:satOff val="0"/>
                <a:lumOff val="0"/>
                <a:alphaOff val="0"/>
                <a:tint val="100000"/>
                <a:shade val="100000"/>
                <a:satMod val="130000"/>
              </a:schemeClr>
            </a:gs>
            <a:gs pos="100000">
              <a:schemeClr val="accent6">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fr-FR" sz="1200" kern="1200"/>
        </a:p>
      </dsp:txBody>
      <dsp:txXfrm>
        <a:off x="2896807" y="576793"/>
        <a:ext cx="166087" cy="180826"/>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1252</Words>
  <Characters>6891</Characters>
  <Application>Microsoft Macintosh Word</Application>
  <DocSecurity>0</DocSecurity>
  <Lines>57</Lines>
  <Paragraphs>16</Paragraphs>
  <ScaleCrop>false</ScaleCrop>
  <Company>EDHEC</Company>
  <LinksUpToDate>false</LinksUpToDate>
  <CharactersWithSpaces>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dc:creator>
  <cp:keywords/>
  <dc:description/>
  <cp:lastModifiedBy>Estelle</cp:lastModifiedBy>
  <cp:revision>4</cp:revision>
  <dcterms:created xsi:type="dcterms:W3CDTF">2016-10-10T18:30:00Z</dcterms:created>
  <dcterms:modified xsi:type="dcterms:W3CDTF">2016-10-13T16:20:00Z</dcterms:modified>
</cp:coreProperties>
</file>